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eastAsia" w:ascii="黑体" w:hAnsi="Arial" w:eastAsia="黑体" w:cs="Arial"/>
          <w:color w:val="FF0000"/>
          <w:sz w:val="44"/>
          <w:szCs w:val="44"/>
        </w:rPr>
      </w:pPr>
      <w:bookmarkStart w:id="2" w:name="_GoBack"/>
      <w:bookmarkEnd w:id="2"/>
      <w:r>
        <w:rPr>
          <w:rFonts w:hint="eastAsia" w:ascii="黑体" w:hAnsi="Arial" w:eastAsia="黑体" w:cs="Arial"/>
          <w:color w:val="FF0000"/>
          <w:sz w:val="44"/>
          <w:szCs w:val="44"/>
        </w:rPr>
        <w:t>临沂华东金属城股份有限公司</w:t>
      </w:r>
    </w:p>
    <w:p>
      <w:pPr>
        <w:jc w:val="distribute"/>
        <w:rPr>
          <w:rFonts w:hint="default" w:ascii="黑体" w:hAnsi="Arial" w:eastAsia="黑体" w:cs="Arial"/>
          <w:color w:val="FF0000"/>
          <w:sz w:val="44"/>
          <w:szCs w:val="44"/>
          <w:lang w:val="en-US" w:eastAsia="zh-CN"/>
        </w:rPr>
      </w:pPr>
      <w:r>
        <w:rPr>
          <w:rFonts w:hint="eastAsia" w:ascii="黑体" w:hAnsi="Arial" w:eastAsia="黑体" w:cs="Arial"/>
          <w:color w:val="FF0000"/>
          <w:sz w:val="44"/>
          <w:szCs w:val="44"/>
          <w:lang w:val="en-US" w:eastAsia="zh-CN"/>
        </w:rPr>
        <w:t>上海期货交易所</w:t>
      </w:r>
    </w:p>
    <w:p>
      <w:pPr>
        <w:jc w:val="distribute"/>
        <w:rPr>
          <w:rFonts w:ascii="黑体" w:eastAsia="黑体"/>
          <w:color w:val="FF0000"/>
          <w:sz w:val="44"/>
          <w:szCs w:val="44"/>
        </w:rPr>
      </w:pPr>
      <w:r>
        <w:rPr>
          <w:rFonts w:hint="eastAsia" w:ascii="黑体" w:eastAsia="黑体"/>
          <w:color w:val="FF0000"/>
          <w:sz w:val="44"/>
          <w:szCs w:val="44"/>
        </w:rPr>
        <w:t>上海钢联电子商务股份有限公司</w:t>
      </w:r>
    </w:p>
    <w:p>
      <w:pPr>
        <w:pStyle w:val="7"/>
        <w:jc w:val="center"/>
        <w:rPr>
          <w:rFonts w:ascii="黑体" w:eastAsia="黑体"/>
          <w:color w:val="FF0000"/>
          <w:sz w:val="44"/>
          <w:szCs w:val="44"/>
        </w:rPr>
      </w:pPr>
      <w:bookmarkStart w:id="0" w:name="OLE_LINK2"/>
      <w:bookmarkStart w:id="1" w:name="OLE_LINK1"/>
      <w:r>
        <w:rPr>
          <w:rFonts w:ascii="黑体" w:eastAsia="黑体"/>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100965</wp:posOffset>
                </wp:positionV>
                <wp:extent cx="5511165" cy="26035"/>
                <wp:effectExtent l="0" t="9525" r="13335" b="21590"/>
                <wp:wrapNone/>
                <wp:docPr id="3" name="AutoShape 2"/>
                <wp:cNvGraphicFramePr/>
                <a:graphic xmlns:a="http://schemas.openxmlformats.org/drawingml/2006/main">
                  <a:graphicData uri="http://schemas.microsoft.com/office/word/2010/wordprocessingShape">
                    <wps:wsp>
                      <wps:cNvCnPr/>
                      <wps:spPr>
                        <a:xfrm flipV="1">
                          <a:off x="0" y="0"/>
                          <a:ext cx="5511165" cy="2603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AutoShape 2" o:spid="_x0000_s1026" o:spt="32" type="#_x0000_t32" style="position:absolute;left:0pt;flip:y;margin-left:1.5pt;margin-top:7.95pt;height:2.05pt;width:433.95pt;z-index:251660288;mso-width-relative:page;mso-height-relative:page;" filled="f" stroked="t" coordsize="21600,21600" o:gfxdata="UEsDBAoAAAAAAIdO4kAAAAAAAAAAAAAAAAAEAAAAZHJzL1BLAwQUAAAACACHTuJAnthNMdYAAAAH&#10;AQAADwAAAGRycy9kb3ducmV2LnhtbE2PzU7DMBCE70i8g7VI3KhdfkqbxqlUEBKIE2kfwI3dOBCv&#10;I3vbtDw9ywluuzurmW/K1Sn04uhS7iJqmE4UCIdNtB22Grabl5s5iEwGrekjOg1nl2FVXV6UprBx&#10;xA93rKkVbIK5MBo80VBImRvvgsmTODhkbR9TMMRraqVNZmTz0MtbpWYymA45wZvBPXnXfNWHoGFc&#10;kH1ef85ev+/PNaV3XG/etl7r66upWoIgd6K/Z/jFZ3SomGkXD2iz6DXccRPi88MCBMvzR8XDTgOn&#10;gqxK+Z+/+gFQSwMEFAAAAAgAh07iQK9mLQjQAQAAoQMAAA4AAABkcnMvZTJvRG9jLnhtbK1TXa/T&#10;MAx9R+I/RHlnbXe1Cap1V2hjvCCYxIV3L0nbSPlSnLtu/x4nHePrBSH6EDmxfexz7G4eL9aws4qo&#10;vet4s6g5U054qd3Q8S9Ph1evOcMEToLxTnX8qpA/bl++2EyhVUs/eiNVZATisJ1Cx8eUQltVKEZl&#10;ARc+KEfO3kcLia5xqGSEidCtqZZ1va4mH2WIXihEet3PTr4t+H2vRPrU96gSMx2n3lI5YzlP+ay2&#10;G2iHCGHU4tYG/EMXFrSjoneoPSRgz1H/AWW1iB59nxbC28r3vRaqcCA2Tf0bm88jBFW4kDgY7jLh&#10;/4MVH8/HyLTs+ANnDiyN6O1z8qUyW2Z5poAtRe3cMd5uGI4xc7300bLe6PCVJl/YEx92KeJe7+Kq&#10;S2KCHlerpmnWK84E+Zbr+mGV0asZJsOFiOm98pZlo+OYIuhhTDvvHI3Rx7kEnD9gmhO/J+Rk49hE&#10;XbypVzRlAbRJvYFEpg3EDd1Q+kNvtDxoY3IKxuG0M5GdgXbjcKjpu3X0S1iusgcc57jiymHQjgrk&#10;OydZugZSzdF689yDVZIzo+hvyFaJTKDN30SSGMaRJlnyWeRsnby8Fu3LO+1BUe22s3nRfr6X7B9/&#10;1vY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thNMdYAAAAHAQAADwAAAAAAAAABACAAAAAiAAAA&#10;ZHJzL2Rvd25yZXYueG1sUEsBAhQAFAAAAAgAh07iQK9mLQjQAQAAoQMAAA4AAAAAAAAAAQAgAAAA&#10;JQEAAGRycy9lMm9Eb2MueG1sUEsFBgAAAAAGAAYAWQEAAGcFAAAAAA==&#10;">
                <v:fill on="f" focussize="0,0"/>
                <v:stroke weight="1.5pt" color="#FF0000" joinstyle="round"/>
                <v:imagedata o:title=""/>
                <o:lock v:ext="edit" aspectratio="f"/>
              </v:shape>
            </w:pict>
          </mc:Fallback>
        </mc:AlternateContent>
      </w:r>
    </w:p>
    <w:bookmarkEnd w:id="0"/>
    <w:bookmarkEnd w:id="1"/>
    <w:p>
      <w:pPr>
        <w:pStyle w:val="7"/>
        <w:spacing w:line="360" w:lineRule="auto"/>
        <w:jc w:val="center"/>
        <w:rPr>
          <w:rFonts w:hint="eastAsia" w:ascii="黑体" w:hAnsi="黑体" w:eastAsia="黑体" w:cs="黑体"/>
          <w:b/>
          <w:bCs/>
          <w:sz w:val="32"/>
          <w:szCs w:val="32"/>
        </w:rPr>
      </w:pPr>
      <w:r>
        <w:rPr>
          <w:rFonts w:ascii="黑体" w:hAnsi="黑体" w:eastAsia="黑体" w:cs="黑体"/>
          <w:b/>
          <w:bCs/>
          <w:sz w:val="32"/>
          <w:szCs w:val="32"/>
        </w:rPr>
        <w:t>2021</w:t>
      </w:r>
      <w:r>
        <w:rPr>
          <w:rFonts w:hint="eastAsia" w:ascii="黑体" w:hAnsi="黑体" w:eastAsia="黑体" w:cs="黑体"/>
          <w:b/>
          <w:bCs/>
          <w:sz w:val="32"/>
          <w:szCs w:val="32"/>
        </w:rPr>
        <w:t>中国再生金属产业峰会暨上海钢联</w:t>
      </w:r>
      <w:r>
        <w:rPr>
          <w:rFonts w:ascii="黑体" w:hAnsi="黑体" w:eastAsia="黑体" w:cs="黑体"/>
          <w:b/>
          <w:bCs/>
          <w:sz w:val="32"/>
          <w:szCs w:val="32"/>
        </w:rPr>
        <w:t>&amp;</w:t>
      </w:r>
      <w:r>
        <w:rPr>
          <w:rFonts w:hint="eastAsia" w:ascii="黑体" w:hAnsi="黑体" w:eastAsia="黑体" w:cs="黑体"/>
          <w:b/>
          <w:bCs/>
          <w:sz w:val="32"/>
          <w:szCs w:val="32"/>
        </w:rPr>
        <w:t>临沂华东金属城</w:t>
      </w:r>
      <w:r>
        <w:rPr>
          <w:rFonts w:hint="eastAsia" w:ascii="黑体" w:hAnsi="黑体" w:eastAsia="黑体" w:cs="黑体"/>
          <w:b/>
          <w:bCs/>
          <w:sz w:val="32"/>
          <w:szCs w:val="32"/>
          <w:lang w:val="en-US" w:eastAsia="zh-CN"/>
        </w:rPr>
        <w:t>废旧金属价格指数</w:t>
      </w:r>
      <w:r>
        <w:rPr>
          <w:rFonts w:hint="eastAsia" w:ascii="黑体" w:hAnsi="黑体" w:eastAsia="黑体" w:cs="黑体"/>
          <w:b/>
          <w:bCs/>
          <w:sz w:val="32"/>
          <w:szCs w:val="32"/>
        </w:rPr>
        <w:t>发布会</w:t>
      </w:r>
    </w:p>
    <w:p>
      <w:pPr>
        <w:pStyle w:val="7"/>
        <w:spacing w:line="360" w:lineRule="auto"/>
        <w:jc w:val="center"/>
        <w:rPr>
          <w:rFonts w:ascii="黑体" w:hAnsi="黑体" w:eastAsia="黑体" w:cs="黑体"/>
          <w:color w:val="000000"/>
          <w:sz w:val="32"/>
          <w:szCs w:val="32"/>
        </w:rPr>
      </w:pPr>
      <w:r>
        <w:rPr>
          <w:rFonts w:hint="eastAsia" w:ascii="黑体" w:hAnsi="黑体" w:eastAsia="黑体" w:cs="黑体"/>
          <w:color w:val="000000"/>
          <w:sz w:val="32"/>
          <w:szCs w:val="32"/>
        </w:rPr>
        <w:t>邀请函</w:t>
      </w:r>
    </w:p>
    <w:p>
      <w:pPr>
        <w:pStyle w:val="7"/>
        <w:spacing w:before="156" w:beforeLines="50" w:after="156" w:afterLines="50"/>
        <w:rPr>
          <w:rFonts w:ascii="仿宋" w:hAnsi="仿宋" w:eastAsia="仿宋" w:cs="仿宋"/>
          <w:color w:val="000000"/>
          <w:sz w:val="22"/>
          <w:szCs w:val="22"/>
        </w:rPr>
      </w:pPr>
      <w:r>
        <w:rPr>
          <w:rFonts w:hint="eastAsia" w:ascii="仿宋" w:hAnsi="仿宋" w:eastAsia="仿宋" w:cs="仿宋"/>
          <w:color w:val="000000"/>
          <w:sz w:val="22"/>
          <w:szCs w:val="22"/>
        </w:rPr>
        <w:t>尊敬的</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女士/先生：</w:t>
      </w:r>
    </w:p>
    <w:p>
      <w:pPr>
        <w:pStyle w:val="7"/>
        <w:spacing w:before="156" w:beforeLines="50" w:after="156" w:afterLines="50"/>
        <w:ind w:firstLine="480" w:firstLineChars="200"/>
        <w:rPr>
          <w:rFonts w:ascii="仿宋" w:hAnsi="仿宋" w:eastAsia="仿宋" w:cs="仿宋"/>
        </w:rPr>
      </w:pPr>
      <w:r>
        <w:rPr>
          <w:rFonts w:ascii="仿宋" w:hAnsi="仿宋" w:eastAsia="仿宋" w:cs="仿宋"/>
        </w:rPr>
        <w:t>2021</w:t>
      </w:r>
      <w:r>
        <w:rPr>
          <w:rFonts w:hint="eastAsia" w:ascii="仿宋" w:hAnsi="仿宋" w:eastAsia="仿宋" w:cs="仿宋"/>
        </w:rPr>
        <w:t>年是中国共产党建党</w:t>
      </w:r>
      <w:r>
        <w:rPr>
          <w:rFonts w:ascii="仿宋" w:hAnsi="仿宋" w:eastAsia="仿宋" w:cs="仿宋"/>
        </w:rPr>
        <w:t>100</w:t>
      </w:r>
      <w:r>
        <w:rPr>
          <w:rFonts w:hint="eastAsia" w:ascii="仿宋" w:hAnsi="仿宋" w:eastAsia="仿宋" w:cs="仿宋"/>
        </w:rPr>
        <w:t>周年</w:t>
      </w:r>
      <w:r>
        <w:rPr>
          <w:rFonts w:ascii="仿宋" w:hAnsi="仿宋" w:eastAsia="仿宋" w:cs="仿宋"/>
        </w:rPr>
        <w:t>,</w:t>
      </w:r>
      <w:r>
        <w:rPr>
          <w:rFonts w:hint="eastAsia" w:ascii="仿宋" w:hAnsi="仿宋" w:eastAsia="仿宋" w:cs="仿宋"/>
        </w:rPr>
        <w:t>是“十四五”开局之年、也是中国签署《斯德哥尔摩公约》</w:t>
      </w:r>
      <w:r>
        <w:rPr>
          <w:rFonts w:ascii="仿宋" w:hAnsi="仿宋" w:eastAsia="仿宋" w:cs="仿宋"/>
        </w:rPr>
        <w:t>20</w:t>
      </w:r>
      <w:r>
        <w:rPr>
          <w:rFonts w:hint="eastAsia" w:ascii="仿宋" w:hAnsi="仿宋" w:eastAsia="仿宋" w:cs="仿宋"/>
        </w:rPr>
        <w:t>周年。今年的全国两会上，碳达峰、碳中和被首次写入政府工作报告，这是中国对世界的庄严承诺。随着行动方案的逐步铺开，再生金属产业将迎来崭新的挑战和可期的机遇。位于山东半岛的临沂华东金属城是北方最大、全国交易品种最全的废旧金属市场，也是江北吞吐量和贸易量最大的集散地。</w:t>
      </w:r>
      <w:r>
        <w:rPr>
          <w:rFonts w:ascii="仿宋" w:hAnsi="仿宋" w:eastAsia="仿宋" w:cs="仿宋"/>
        </w:rPr>
        <w:t>2020</w:t>
      </w:r>
      <w:r>
        <w:rPr>
          <w:rFonts w:hint="eastAsia" w:ascii="仿宋" w:hAnsi="仿宋" w:eastAsia="仿宋" w:cs="仿宋"/>
        </w:rPr>
        <w:t>年华东金属城总回收交易量突破</w:t>
      </w:r>
      <w:r>
        <w:rPr>
          <w:rFonts w:ascii="仿宋" w:hAnsi="仿宋" w:eastAsia="仿宋" w:cs="仿宋"/>
        </w:rPr>
        <w:t>480</w:t>
      </w:r>
      <w:r>
        <w:rPr>
          <w:rFonts w:hint="eastAsia" w:ascii="仿宋" w:hAnsi="仿宋" w:eastAsia="仿宋" w:cs="仿宋"/>
        </w:rPr>
        <w:t>万吨，其中废铜、废铝合金、废不锈钢和稀有金属等为主的废旧金属回收交易量达</w:t>
      </w:r>
      <w:r>
        <w:rPr>
          <w:rFonts w:ascii="仿宋" w:hAnsi="仿宋" w:eastAsia="仿宋" w:cs="仿宋"/>
        </w:rPr>
        <w:t xml:space="preserve"> 280 </w:t>
      </w:r>
      <w:r>
        <w:rPr>
          <w:rFonts w:hint="eastAsia" w:ascii="仿宋" w:hAnsi="仿宋" w:eastAsia="仿宋" w:cs="仿宋"/>
        </w:rPr>
        <w:t>万吨，且废铜、废铝、废不锈钢的全国从业人数高达</w:t>
      </w:r>
      <w:r>
        <w:rPr>
          <w:rFonts w:ascii="仿宋" w:hAnsi="仿宋" w:eastAsia="仿宋" w:cs="仿宋"/>
        </w:rPr>
        <w:t xml:space="preserve"> 50 </w:t>
      </w:r>
      <w:r>
        <w:rPr>
          <w:rFonts w:hint="eastAsia" w:ascii="仿宋" w:hAnsi="仿宋" w:eastAsia="仿宋" w:cs="仿宋"/>
        </w:rPr>
        <w:t>万以上，北方地区也不少于</w:t>
      </w:r>
      <w:r>
        <w:rPr>
          <w:rFonts w:ascii="仿宋" w:hAnsi="仿宋" w:eastAsia="仿宋" w:cs="仿宋"/>
        </w:rPr>
        <w:t xml:space="preserve"> 20 </w:t>
      </w:r>
      <w:r>
        <w:rPr>
          <w:rFonts w:hint="eastAsia" w:ascii="仿宋" w:hAnsi="仿宋" w:eastAsia="仿宋" w:cs="仿宋"/>
        </w:rPr>
        <w:t>万人次从事废旧金属回收及冶炼事业，华东金属城贸易范围辐射华东和西南区域，是闻名于全国的再生金属市场。</w:t>
      </w:r>
    </w:p>
    <w:p>
      <w:pPr>
        <w:pStyle w:val="7"/>
        <w:spacing w:before="156" w:beforeLines="50" w:after="156" w:afterLines="50"/>
        <w:ind w:firstLine="480" w:firstLineChars="200"/>
        <w:rPr>
          <w:rFonts w:ascii="仿宋" w:hAnsi="仿宋" w:eastAsia="仿宋" w:cs="仿宋"/>
        </w:rPr>
      </w:pPr>
      <w:r>
        <w:rPr>
          <w:rFonts w:hint="eastAsia" w:ascii="仿宋" w:hAnsi="仿宋" w:eastAsia="仿宋" w:cs="仿宋"/>
        </w:rPr>
        <w:t>为此，特在临沂华东金属城制作</w:t>
      </w:r>
      <w:r>
        <w:rPr>
          <w:rFonts w:hint="eastAsia" w:ascii="仿宋" w:hAnsi="仿宋" w:eastAsia="仿宋" w:cs="仿宋"/>
          <w:lang w:val="en-US" w:eastAsia="zh-CN"/>
        </w:rPr>
        <w:t>废旧</w:t>
      </w:r>
      <w:r>
        <w:rPr>
          <w:rFonts w:hint="eastAsia" w:ascii="仿宋" w:hAnsi="仿宋" w:eastAsia="仿宋" w:cs="仿宋"/>
        </w:rPr>
        <w:t>金属价格指数，临沂华东金属城废旧金属集散地也将成为全国首个公布废旧金属价格指数的集散地。由临沂华东金属城股份有限公司和上海钢联电子商务股份有限公司（我的钢铁网）共同主办，2021中国再生金属产业峰会暨上海钢联&amp;临沂华东金属城</w:t>
      </w:r>
      <w:r>
        <w:rPr>
          <w:rFonts w:hint="eastAsia" w:ascii="仿宋" w:hAnsi="仿宋" w:eastAsia="仿宋" w:cs="仿宋"/>
          <w:lang w:val="en-US" w:eastAsia="zh-CN"/>
        </w:rPr>
        <w:t>废旧</w:t>
      </w:r>
      <w:r>
        <w:rPr>
          <w:rFonts w:hint="eastAsia" w:ascii="仿宋" w:hAnsi="仿宋" w:eastAsia="仿宋" w:cs="仿宋"/>
        </w:rPr>
        <w:t>金属价格指数发布会将于2021年12月8日至12月10日在山东临沂隆重召开。会议旨在利用山东省在废旧金属产业链中的重要地位，通过会议为上下游企业搭建平台、深化交流。</w:t>
      </w:r>
    </w:p>
    <w:p>
      <w:pPr>
        <w:pStyle w:val="7"/>
        <w:spacing w:before="156" w:beforeLines="50" w:after="156" w:afterLines="50"/>
        <w:ind w:firstLine="480" w:firstLineChars="200"/>
        <w:rPr>
          <w:rFonts w:ascii="仿宋" w:hAnsi="仿宋" w:eastAsia="仿宋" w:cs="仿宋"/>
        </w:rPr>
      </w:pPr>
      <w:r>
        <w:rPr>
          <w:rFonts w:hint="eastAsia" w:ascii="仿宋" w:hAnsi="仿宋" w:eastAsia="仿宋"/>
        </w:rPr>
        <w:t>让我们齐聚临沂，着眼长远，集思广益，把握大势，共同迎接行业和市场的新未来。我们期待您的关注和参与！</w:t>
      </w:r>
    </w:p>
    <w:p>
      <w:pPr>
        <w:pStyle w:val="7"/>
        <w:spacing w:before="156" w:beforeLines="50" w:after="156" w:afterLines="50"/>
        <w:ind w:firstLine="480" w:firstLineChars="200"/>
        <w:rPr>
          <w:rFonts w:ascii="仿宋" w:hAnsi="仿宋" w:eastAsia="仿宋" w:cs="仿宋"/>
          <w:color w:val="000000"/>
        </w:rPr>
      </w:pPr>
      <w:r>
        <w:rPr>
          <w:rFonts w:ascii="仿宋" w:hAnsi="仿宋" w:eastAsia="仿宋" w:cs="仿宋"/>
          <w:color w:val="000000"/>
        </w:rPr>
        <w:drawing>
          <wp:anchor distT="0" distB="0" distL="114300" distR="114300" simplePos="0" relativeHeight="251663360" behindDoc="1" locked="0" layoutInCell="1" allowOverlap="1">
            <wp:simplePos x="0" y="0"/>
            <wp:positionH relativeFrom="column">
              <wp:posOffset>668655</wp:posOffset>
            </wp:positionH>
            <wp:positionV relativeFrom="paragraph">
              <wp:posOffset>107315</wp:posOffset>
            </wp:positionV>
            <wp:extent cx="1562100" cy="15621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anchor>
        </w:drawing>
      </w:r>
      <w:r>
        <w:rPr>
          <w:rFonts w:hint="eastAsia" w:ascii="仿宋" w:hAnsi="仿宋" w:eastAsia="仿宋" w:cs="仿宋"/>
          <w:color w:val="000000"/>
        </w:rPr>
        <w:drawing>
          <wp:anchor distT="0" distB="0" distL="114300" distR="114300" simplePos="0" relativeHeight="251659264" behindDoc="1" locked="0" layoutInCell="1" allowOverlap="1">
            <wp:simplePos x="0" y="0"/>
            <wp:positionH relativeFrom="column">
              <wp:posOffset>3422650</wp:posOffset>
            </wp:positionH>
            <wp:positionV relativeFrom="paragraph">
              <wp:posOffset>13970</wp:posOffset>
            </wp:positionV>
            <wp:extent cx="1714500" cy="1676400"/>
            <wp:effectExtent l="0" t="0" r="0" b="0"/>
            <wp:wrapNone/>
            <wp:docPr id="2" name="Picture 11" descr="mysteel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mysteel公章"/>
                    <pic:cNvPicPr>
                      <a:picLocks noChangeAspect="1"/>
                    </pic:cNvPicPr>
                  </pic:nvPicPr>
                  <pic:blipFill>
                    <a:blip r:embed="rId7"/>
                    <a:stretch>
                      <a:fillRect/>
                    </a:stretch>
                  </pic:blipFill>
                  <pic:spPr>
                    <a:xfrm>
                      <a:off x="0" y="0"/>
                      <a:ext cx="1714500" cy="1676400"/>
                    </a:xfrm>
                    <a:prstGeom prst="rect">
                      <a:avLst/>
                    </a:prstGeom>
                    <a:noFill/>
                    <a:ln>
                      <a:noFill/>
                    </a:ln>
                  </pic:spPr>
                </pic:pic>
              </a:graphicData>
            </a:graphic>
          </wp:anchor>
        </w:drawing>
      </w:r>
    </w:p>
    <w:p>
      <w:pPr>
        <w:spacing w:before="50" w:after="50" w:line="360" w:lineRule="auto"/>
        <w:ind w:left="120" w:leftChars="57" w:firstLine="822" w:firstLineChars="341"/>
        <w:rPr>
          <w:rFonts w:ascii="仿宋" w:hAnsi="仿宋" w:eastAsia="仿宋" w:cs="仿宋"/>
          <w:b/>
          <w:bCs/>
          <w:color w:val="000000"/>
          <w:sz w:val="24"/>
          <w:szCs w:val="24"/>
        </w:rPr>
      </w:pPr>
      <w:r>
        <w:rPr>
          <w:rFonts w:hint="eastAsia" w:ascii="仿宋" w:hAnsi="仿宋" w:eastAsia="仿宋" w:cs="仿宋"/>
          <w:b/>
          <w:bCs/>
          <w:color w:val="000000"/>
          <w:sz w:val="24"/>
          <w:szCs w:val="24"/>
        </w:rPr>
        <w:t>临沂华东金属城股份有限公司　     上海钢联电子商务股份有限公司</w:t>
      </w:r>
    </w:p>
    <w:p>
      <w:pPr>
        <w:spacing w:before="50" w:after="50" w:line="360" w:lineRule="auto"/>
        <w:ind w:firstLine="1299" w:firstLineChars="539"/>
        <w:jc w:val="left"/>
        <w:rPr>
          <w:rFonts w:ascii="仿宋" w:hAnsi="仿宋" w:eastAsia="仿宋" w:cs="仿宋"/>
          <w:sz w:val="32"/>
          <w:szCs w:val="32"/>
        </w:rPr>
      </w:pPr>
      <w:r>
        <w:rPr>
          <w:rFonts w:hint="eastAsia" w:ascii="仿宋" w:hAnsi="仿宋" w:eastAsia="仿宋" w:cs="仿宋"/>
          <w:b/>
          <w:bCs/>
          <w:color w:val="000000"/>
          <w:sz w:val="24"/>
          <w:szCs w:val="24"/>
        </w:rPr>
        <w:t>二O二一年九月六日 　   　      二O二一年九月六日</w:t>
      </w:r>
    </w:p>
    <w:p>
      <w:pPr>
        <w:pStyle w:val="7"/>
        <w:spacing w:line="240" w:lineRule="atLeast"/>
        <w:jc w:val="center"/>
        <w:rPr>
          <w:rFonts w:ascii="黑体" w:hAnsi="黑体" w:eastAsia="黑体" w:cs="黑体"/>
          <w:sz w:val="28"/>
          <w:szCs w:val="28"/>
        </w:rPr>
      </w:pPr>
    </w:p>
    <w:p>
      <w:pPr>
        <w:pStyle w:val="7"/>
        <w:spacing w:line="240" w:lineRule="atLeast"/>
        <w:jc w:val="center"/>
        <w:rPr>
          <w:rFonts w:ascii="黑体" w:hAnsi="黑体" w:eastAsia="黑体" w:cs="黑体"/>
          <w:sz w:val="28"/>
          <w:szCs w:val="28"/>
        </w:rPr>
      </w:pPr>
    </w:p>
    <w:p>
      <w:pPr>
        <w:pStyle w:val="7"/>
        <w:spacing w:line="360" w:lineRule="auto"/>
        <w:jc w:val="center"/>
        <w:rPr>
          <w:rFonts w:hint="eastAsia" w:ascii="黑体" w:hAnsi="黑体" w:eastAsia="黑体" w:cs="黑体"/>
          <w:b/>
          <w:bCs/>
          <w:sz w:val="32"/>
          <w:szCs w:val="32"/>
        </w:rPr>
      </w:pPr>
      <w:r>
        <w:rPr>
          <w:rFonts w:ascii="黑体" w:hAnsi="黑体" w:eastAsia="黑体" w:cs="黑体"/>
          <w:b/>
          <w:bCs/>
          <w:sz w:val="32"/>
          <w:szCs w:val="32"/>
        </w:rPr>
        <w:t>2021</w:t>
      </w:r>
      <w:r>
        <w:rPr>
          <w:rFonts w:hint="eastAsia" w:ascii="黑体" w:hAnsi="黑体" w:eastAsia="黑体" w:cs="黑体"/>
          <w:b/>
          <w:bCs/>
          <w:sz w:val="32"/>
          <w:szCs w:val="32"/>
        </w:rPr>
        <w:t>中国再生金属产业峰会暨上海钢联</w:t>
      </w:r>
      <w:r>
        <w:rPr>
          <w:rFonts w:ascii="黑体" w:hAnsi="黑体" w:eastAsia="黑体" w:cs="黑体"/>
          <w:b/>
          <w:bCs/>
          <w:sz w:val="32"/>
          <w:szCs w:val="32"/>
        </w:rPr>
        <w:t>&amp;</w:t>
      </w:r>
      <w:r>
        <w:rPr>
          <w:rFonts w:hint="eastAsia" w:ascii="黑体" w:hAnsi="黑体" w:eastAsia="黑体" w:cs="黑体"/>
          <w:b/>
          <w:bCs/>
          <w:sz w:val="32"/>
          <w:szCs w:val="32"/>
        </w:rPr>
        <w:t>临沂华东金属城</w:t>
      </w:r>
      <w:r>
        <w:rPr>
          <w:rFonts w:hint="eastAsia" w:ascii="黑体" w:hAnsi="黑体" w:eastAsia="黑体" w:cs="黑体"/>
          <w:b/>
          <w:bCs/>
          <w:sz w:val="32"/>
          <w:szCs w:val="32"/>
          <w:lang w:val="en-US" w:eastAsia="zh-CN"/>
        </w:rPr>
        <w:t>废旧金属价格指数</w:t>
      </w:r>
      <w:r>
        <w:rPr>
          <w:rFonts w:hint="eastAsia" w:ascii="黑体" w:hAnsi="黑体" w:eastAsia="黑体" w:cs="黑体"/>
          <w:b/>
          <w:bCs/>
          <w:sz w:val="32"/>
          <w:szCs w:val="32"/>
        </w:rPr>
        <w:t>发布会</w:t>
      </w:r>
    </w:p>
    <w:p>
      <w:pPr>
        <w:pStyle w:val="7"/>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会议概况</w:t>
      </w:r>
    </w:p>
    <w:p>
      <w:pPr>
        <w:pStyle w:val="7"/>
        <w:spacing w:line="360" w:lineRule="auto"/>
        <w:ind w:firstLine="241" w:firstLineChars="100"/>
        <w:rPr>
          <w:rFonts w:ascii="仿宋" w:hAnsi="仿宋" w:eastAsia="仿宋" w:cs="仿宋"/>
          <w:b/>
          <w:bCs/>
          <w:color w:val="000000"/>
        </w:rPr>
      </w:pPr>
      <w:r>
        <w:rPr>
          <w:rFonts w:hint="eastAsia" w:ascii="仿宋" w:hAnsi="仿宋" w:eastAsia="仿宋" w:cs="仿宋"/>
          <w:b/>
          <w:bCs/>
          <w:color w:val="000000"/>
        </w:rPr>
        <w:t>会议时间：</w:t>
      </w:r>
      <w:r>
        <w:rPr>
          <w:rFonts w:hint="eastAsia" w:ascii="仿宋" w:hAnsi="仿宋" w:eastAsia="仿宋" w:cs="仿宋"/>
          <w:color w:val="000000"/>
        </w:rPr>
        <w:t>2021年12月8—10日</w:t>
      </w:r>
    </w:p>
    <w:p>
      <w:pPr>
        <w:pStyle w:val="7"/>
        <w:spacing w:line="360" w:lineRule="auto"/>
        <w:ind w:firstLine="241" w:firstLineChars="100"/>
        <w:rPr>
          <w:rFonts w:ascii="仿宋" w:hAnsi="仿宋" w:eastAsia="仿宋" w:cs="仿宋"/>
          <w:color w:val="000000"/>
        </w:rPr>
      </w:pPr>
      <w:r>
        <w:rPr>
          <w:rFonts w:hint="eastAsia" w:ascii="仿宋" w:hAnsi="仿宋" w:eastAsia="仿宋" w:cs="仿宋"/>
          <w:b/>
          <w:bCs/>
          <w:color w:val="000000"/>
        </w:rPr>
        <w:t>会议地点：</w:t>
      </w:r>
      <w:r>
        <w:rPr>
          <w:rFonts w:hint="eastAsia" w:ascii="仿宋" w:hAnsi="仿宋" w:eastAsia="仿宋" w:cs="仿宋"/>
          <w:color w:val="000000"/>
        </w:rPr>
        <w:t>山东省临沂市蓝海国际大酒店</w:t>
      </w:r>
    </w:p>
    <w:p>
      <w:pPr>
        <w:pStyle w:val="7"/>
        <w:spacing w:line="360" w:lineRule="auto"/>
        <w:ind w:firstLine="241" w:firstLineChars="100"/>
        <w:rPr>
          <w:rFonts w:ascii="仿宋" w:hAnsi="仿宋" w:eastAsia="仿宋" w:cs="仿宋"/>
          <w:color w:val="000000"/>
        </w:rPr>
      </w:pPr>
      <w:r>
        <w:rPr>
          <w:rFonts w:hint="eastAsia" w:ascii="仿宋" w:hAnsi="仿宋" w:eastAsia="仿宋" w:cs="仿宋"/>
          <w:b/>
          <w:bCs/>
          <w:color w:val="000000"/>
        </w:rPr>
        <w:t>指导单位：</w:t>
      </w:r>
      <w:r>
        <w:rPr>
          <w:rFonts w:hint="eastAsia" w:ascii="仿宋" w:hAnsi="仿宋" w:eastAsia="仿宋" w:cs="仿宋"/>
          <w:color w:val="000000"/>
        </w:rPr>
        <w:t>山东省发改委价格认证中心、临沂市发展和改革委员会</w:t>
      </w:r>
    </w:p>
    <w:p>
      <w:pPr>
        <w:pStyle w:val="7"/>
        <w:spacing w:line="360" w:lineRule="auto"/>
        <w:ind w:firstLine="241" w:firstLineChars="100"/>
        <w:rPr>
          <w:rFonts w:ascii="仿宋" w:hAnsi="仿宋" w:eastAsia="仿宋" w:cs="仿宋"/>
          <w:color w:val="000000"/>
        </w:rPr>
      </w:pPr>
      <w:r>
        <w:rPr>
          <w:rFonts w:hint="eastAsia" w:ascii="仿宋" w:hAnsi="仿宋" w:eastAsia="仿宋" w:cs="仿宋"/>
          <w:b/>
          <w:bCs/>
          <w:color w:val="000000"/>
        </w:rPr>
        <w:t>主办单位：</w:t>
      </w:r>
      <w:r>
        <w:rPr>
          <w:rFonts w:hint="eastAsia" w:ascii="仿宋" w:hAnsi="仿宋" w:eastAsia="仿宋" w:cs="仿宋"/>
          <w:color w:val="000000"/>
        </w:rPr>
        <w:t>临沂华东金属城股份有限公司、</w:t>
      </w:r>
      <w:r>
        <w:rPr>
          <w:rFonts w:hint="eastAsia" w:ascii="仿宋" w:hAnsi="仿宋" w:eastAsia="仿宋" w:cs="仿宋"/>
          <w:color w:val="000000"/>
          <w:lang w:val="en-US" w:eastAsia="zh-CN"/>
        </w:rPr>
        <w:t>上海期货交易所、</w:t>
      </w:r>
      <w:r>
        <w:rPr>
          <w:rFonts w:hint="eastAsia" w:ascii="仿宋" w:hAnsi="仿宋" w:eastAsia="仿宋" w:cs="仿宋"/>
          <w:color w:val="000000"/>
        </w:rPr>
        <w:t>上海钢联电子商务股份有限公司</w:t>
      </w:r>
    </w:p>
    <w:p>
      <w:pPr>
        <w:pStyle w:val="7"/>
        <w:spacing w:line="360" w:lineRule="auto"/>
        <w:ind w:firstLine="241" w:firstLineChars="100"/>
        <w:rPr>
          <w:rFonts w:ascii="仿宋" w:hAnsi="仿宋" w:eastAsia="仿宋" w:cs="仿宋"/>
          <w:color w:val="000000"/>
        </w:rPr>
      </w:pPr>
      <w:r>
        <w:rPr>
          <w:rFonts w:hint="eastAsia" w:ascii="仿宋" w:hAnsi="仿宋" w:eastAsia="仿宋" w:cs="仿宋"/>
          <w:b/>
          <w:bCs/>
          <w:color w:val="000000"/>
        </w:rPr>
        <w:t>支持单位：</w:t>
      </w:r>
      <w:r>
        <w:rPr>
          <w:rFonts w:hint="eastAsia" w:ascii="仿宋" w:hAnsi="仿宋" w:eastAsia="仿宋" w:cs="仿宋"/>
          <w:color w:val="000000"/>
        </w:rPr>
        <w:t>中国物资再生协会</w:t>
      </w:r>
    </w:p>
    <w:p>
      <w:pPr>
        <w:pStyle w:val="7"/>
        <w:jc w:val="center"/>
        <w:rPr>
          <w:rFonts w:ascii="仿宋" w:hAnsi="仿宋" w:eastAsia="仿宋" w:cs="仿宋"/>
          <w:b/>
          <w:bCs/>
          <w:color w:val="000000"/>
          <w:sz w:val="28"/>
          <w:szCs w:val="28"/>
        </w:rPr>
      </w:pPr>
    </w:p>
    <w:p>
      <w:pPr>
        <w:pStyle w:val="7"/>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参会构成</w:t>
      </w:r>
      <w:r>
        <w:drawing>
          <wp:inline distT="0" distB="0" distL="114300" distR="114300">
            <wp:extent cx="4572000" cy="2841625"/>
            <wp:effectExtent l="4445" t="4445" r="8255" b="1143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7"/>
        <w:jc w:val="center"/>
        <w:rPr>
          <w:rFonts w:ascii="仿宋" w:hAnsi="仿宋" w:eastAsia="仿宋" w:cs="仿宋"/>
          <w:color w:val="000000"/>
          <w:sz w:val="28"/>
          <w:szCs w:val="28"/>
        </w:rPr>
      </w:pPr>
    </w:p>
    <w:p>
      <w:pPr>
        <w:pStyle w:val="7"/>
        <w:jc w:val="both"/>
        <w:rPr>
          <w:rFonts w:ascii="仿宋" w:hAnsi="仿宋" w:eastAsia="仿宋" w:cs="仿宋"/>
          <w:b/>
          <w:bCs/>
          <w:color w:val="000000"/>
          <w:sz w:val="28"/>
          <w:szCs w:val="28"/>
        </w:rPr>
        <w:sectPr>
          <w:pgSz w:w="11906" w:h="16838"/>
          <w:pgMar w:top="1440" w:right="1800" w:bottom="1440" w:left="1800" w:header="851" w:footer="992" w:gutter="0"/>
          <w:cols w:space="425" w:num="1"/>
          <w:docGrid w:type="lines" w:linePitch="312" w:charSpace="0"/>
        </w:sectPr>
      </w:pPr>
    </w:p>
    <w:p>
      <w:pPr>
        <w:pStyle w:val="7"/>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会议亮点</w:t>
      </w:r>
    </w:p>
    <w:p>
      <w:pPr>
        <w:pStyle w:val="7"/>
        <w:spacing w:line="360" w:lineRule="auto"/>
        <w:rPr>
          <w:rFonts w:ascii="仿宋" w:hAnsi="仿宋" w:eastAsia="仿宋" w:cs="黑体"/>
          <w:bCs/>
          <w:w w:val="105"/>
          <w:sz w:val="22"/>
          <w:szCs w:val="22"/>
        </w:rPr>
      </w:pPr>
      <w:r>
        <w:rPr>
          <w:rFonts w:ascii="仿宋" w:hAnsi="仿宋" w:eastAsia="仿宋" w:cs="黑体"/>
          <w:bCs/>
          <w:w w:val="105"/>
          <w:sz w:val="22"/>
          <w:szCs w:val="22"/>
        </w:rPr>
        <w:t>1</w:t>
      </w:r>
      <w:r>
        <w:rPr>
          <w:rFonts w:hint="eastAsia" w:ascii="仿宋" w:hAnsi="仿宋" w:eastAsia="仿宋" w:cs="黑体"/>
          <w:bCs/>
          <w:w w:val="105"/>
          <w:sz w:val="22"/>
          <w:szCs w:val="22"/>
        </w:rPr>
        <w:t>.废旧金属价格指数监督评审及上线发布仪式</w:t>
      </w:r>
      <w:r>
        <w:rPr>
          <w:rFonts w:hint="eastAsia" w:ascii="仿宋" w:hAnsi="仿宋" w:eastAsia="仿宋" w:cs="黑体"/>
          <w:bCs/>
          <w:w w:val="105"/>
          <w:sz w:val="22"/>
          <w:szCs w:val="22"/>
          <w:lang w:eastAsia="zh-CN"/>
        </w:rPr>
        <w:t>，</w:t>
      </w:r>
      <w:r>
        <w:rPr>
          <w:rFonts w:hint="eastAsia" w:ascii="仿宋" w:hAnsi="仿宋" w:eastAsia="仿宋" w:cs="黑体"/>
          <w:bCs/>
          <w:w w:val="105"/>
          <w:sz w:val="22"/>
          <w:szCs w:val="22"/>
        </w:rPr>
        <w:t>提升市场主体在市场价格形成中的参与权、表达权、主动权乃至主导权；</w:t>
      </w:r>
    </w:p>
    <w:p>
      <w:pPr>
        <w:pStyle w:val="7"/>
        <w:spacing w:line="360" w:lineRule="auto"/>
        <w:rPr>
          <w:rFonts w:ascii="仿宋" w:hAnsi="仿宋" w:eastAsia="仿宋" w:cs="黑体"/>
          <w:bCs/>
          <w:w w:val="105"/>
          <w:sz w:val="22"/>
          <w:szCs w:val="22"/>
        </w:rPr>
      </w:pPr>
      <w:r>
        <w:rPr>
          <w:rFonts w:ascii="仿宋" w:hAnsi="仿宋" w:eastAsia="仿宋" w:cs="黑体"/>
          <w:bCs/>
          <w:w w:val="105"/>
          <w:sz w:val="22"/>
          <w:szCs w:val="22"/>
        </w:rPr>
        <w:t>2.</w:t>
      </w:r>
      <w:r>
        <w:rPr>
          <w:rFonts w:hint="eastAsia" w:ascii="仿宋" w:hAnsi="仿宋" w:eastAsia="仿宋" w:cs="黑体"/>
          <w:bCs/>
          <w:w w:val="105"/>
          <w:sz w:val="22"/>
          <w:szCs w:val="22"/>
        </w:rPr>
        <w:t>当地园区政策、资源、规划宣贯，展现政策、区位、资源优势和发展规划，助力招商引资，塑造园区品牌，提升“城市矿产”影响力；</w:t>
      </w:r>
    </w:p>
    <w:p>
      <w:pPr>
        <w:pStyle w:val="7"/>
        <w:spacing w:line="360" w:lineRule="auto"/>
        <w:rPr>
          <w:rFonts w:ascii="仿宋" w:hAnsi="仿宋" w:eastAsia="仿宋" w:cs="黑体"/>
          <w:bCs/>
          <w:w w:val="105"/>
          <w:sz w:val="22"/>
          <w:szCs w:val="22"/>
        </w:rPr>
      </w:pPr>
      <w:r>
        <w:rPr>
          <w:rFonts w:hint="eastAsia" w:ascii="仿宋" w:hAnsi="仿宋" w:eastAsia="仿宋" w:cs="黑体"/>
          <w:bCs/>
          <w:w w:val="105"/>
          <w:sz w:val="22"/>
          <w:szCs w:val="22"/>
        </w:rPr>
        <w:t>3.聚焦固废危废</w:t>
      </w:r>
      <w:r>
        <w:rPr>
          <w:rFonts w:hint="eastAsia" w:ascii="仿宋" w:hAnsi="仿宋" w:eastAsia="仿宋" w:cs="黑体"/>
          <w:bCs/>
          <w:w w:val="105"/>
          <w:sz w:val="22"/>
          <w:szCs w:val="22"/>
          <w:lang w:val="en-US" w:eastAsia="zh-CN"/>
        </w:rPr>
        <w:t>最新</w:t>
      </w:r>
      <w:r>
        <w:rPr>
          <w:rFonts w:hint="eastAsia" w:ascii="仿宋" w:hAnsi="仿宋" w:eastAsia="仿宋" w:cs="黑体"/>
          <w:bCs/>
          <w:w w:val="105"/>
          <w:sz w:val="22"/>
          <w:szCs w:val="22"/>
        </w:rPr>
        <w:t>国家政策要求，把握未来发展趋势；</w:t>
      </w:r>
    </w:p>
    <w:p>
      <w:pPr>
        <w:pStyle w:val="7"/>
        <w:spacing w:line="360" w:lineRule="auto"/>
        <w:rPr>
          <w:rFonts w:ascii="仿宋" w:hAnsi="仿宋" w:eastAsia="仿宋" w:cs="黑体"/>
          <w:bCs/>
          <w:w w:val="105"/>
          <w:sz w:val="22"/>
          <w:szCs w:val="22"/>
        </w:rPr>
      </w:pPr>
      <w:r>
        <w:rPr>
          <w:rFonts w:ascii="仿宋" w:hAnsi="仿宋" w:eastAsia="仿宋" w:cs="黑体"/>
          <w:bCs/>
          <w:w w:val="105"/>
          <w:sz w:val="22"/>
          <w:szCs w:val="22"/>
        </w:rPr>
        <w:t>4.再生金属产业发展现状、政策及发展趋势分析；</w:t>
      </w:r>
    </w:p>
    <w:p>
      <w:pPr>
        <w:pStyle w:val="7"/>
        <w:spacing w:line="360" w:lineRule="auto"/>
        <w:rPr>
          <w:rFonts w:ascii="仿宋" w:hAnsi="仿宋" w:eastAsia="仿宋" w:cs="黑体"/>
          <w:bCs/>
          <w:w w:val="105"/>
          <w:sz w:val="22"/>
          <w:szCs w:val="22"/>
        </w:rPr>
      </w:pPr>
      <w:r>
        <w:rPr>
          <w:rFonts w:ascii="仿宋" w:hAnsi="仿宋" w:eastAsia="仿宋" w:cs="黑体"/>
          <w:bCs/>
          <w:w w:val="105"/>
          <w:sz w:val="22"/>
          <w:szCs w:val="22"/>
        </w:rPr>
        <w:t>5</w:t>
      </w:r>
      <w:r>
        <w:rPr>
          <w:rFonts w:hint="eastAsia" w:ascii="仿宋" w:hAnsi="仿宋" w:eastAsia="仿宋" w:cs="黑体"/>
          <w:bCs/>
          <w:w w:val="105"/>
          <w:sz w:val="22"/>
          <w:szCs w:val="22"/>
        </w:rPr>
        <w:t>.报废汽车回收拆解行业发展现状及政策解读；</w:t>
      </w:r>
    </w:p>
    <w:p>
      <w:pPr>
        <w:pStyle w:val="7"/>
        <w:spacing w:line="360" w:lineRule="auto"/>
        <w:rPr>
          <w:rFonts w:ascii="仿宋" w:hAnsi="仿宋" w:eastAsia="仿宋" w:cs="黑体"/>
          <w:bCs/>
          <w:w w:val="105"/>
          <w:sz w:val="22"/>
          <w:szCs w:val="22"/>
        </w:rPr>
      </w:pPr>
      <w:r>
        <w:rPr>
          <w:rFonts w:hint="eastAsia" w:ascii="仿宋" w:hAnsi="仿宋" w:eastAsia="仿宋" w:cs="黑体"/>
          <w:bCs/>
          <w:w w:val="105"/>
          <w:sz w:val="22"/>
          <w:szCs w:val="22"/>
        </w:rPr>
        <w:t>6.再生金属进口相关政策及应对建议；</w:t>
      </w:r>
    </w:p>
    <w:p>
      <w:pPr>
        <w:pStyle w:val="7"/>
        <w:spacing w:line="360" w:lineRule="auto"/>
        <w:rPr>
          <w:rFonts w:ascii="仿宋" w:hAnsi="仿宋" w:eastAsia="仿宋" w:cs="黑体"/>
          <w:bCs/>
          <w:w w:val="105"/>
          <w:sz w:val="22"/>
          <w:szCs w:val="22"/>
        </w:rPr>
      </w:pPr>
      <w:r>
        <w:rPr>
          <w:rFonts w:hint="eastAsia" w:ascii="仿宋" w:hAnsi="仿宋" w:eastAsia="仿宋" w:cs="黑体"/>
          <w:bCs/>
          <w:w w:val="105"/>
          <w:sz w:val="22"/>
          <w:szCs w:val="22"/>
        </w:rPr>
        <w:t>7</w:t>
      </w:r>
      <w:r>
        <w:rPr>
          <w:rFonts w:ascii="仿宋" w:hAnsi="仿宋" w:eastAsia="仿宋" w:cs="黑体"/>
          <w:bCs/>
          <w:w w:val="105"/>
          <w:sz w:val="22"/>
          <w:szCs w:val="22"/>
        </w:rPr>
        <w:t>.</w:t>
      </w:r>
      <w:r>
        <w:rPr>
          <w:rFonts w:hint="eastAsia" w:ascii="仿宋" w:hAnsi="仿宋" w:eastAsia="仿宋" w:cs="黑体"/>
          <w:bCs/>
          <w:w w:val="105"/>
          <w:sz w:val="22"/>
          <w:szCs w:val="22"/>
        </w:rPr>
        <w:t>打造再生金属绿色闭环产业链，集聚产业上下游各类企业专家和客户，提供资源供需对接和技术交流平台；</w:t>
      </w:r>
    </w:p>
    <w:p>
      <w:pPr>
        <w:pStyle w:val="7"/>
        <w:spacing w:line="360" w:lineRule="auto"/>
        <w:rPr>
          <w:rFonts w:ascii="仿宋" w:hAnsi="仿宋" w:eastAsia="仿宋" w:cs="黑体"/>
          <w:bCs/>
          <w:w w:val="105"/>
          <w:sz w:val="22"/>
          <w:szCs w:val="22"/>
        </w:rPr>
      </w:pPr>
      <w:r>
        <w:rPr>
          <w:rFonts w:hint="eastAsia" w:ascii="仿宋" w:hAnsi="仿宋" w:eastAsia="仿宋" w:cs="黑体"/>
          <w:bCs/>
          <w:w w:val="105"/>
          <w:sz w:val="22"/>
          <w:szCs w:val="22"/>
        </w:rPr>
        <w:t>8</w:t>
      </w:r>
      <w:r>
        <w:rPr>
          <w:rFonts w:ascii="仿宋" w:hAnsi="仿宋" w:eastAsia="仿宋" w:cs="黑体"/>
          <w:bCs/>
          <w:w w:val="105"/>
          <w:sz w:val="22"/>
          <w:szCs w:val="22"/>
        </w:rPr>
        <w:t>.</w:t>
      </w:r>
      <w:r>
        <w:rPr>
          <w:rFonts w:hint="eastAsia" w:ascii="仿宋" w:hAnsi="仿宋" w:eastAsia="仿宋" w:cs="黑体"/>
          <w:bCs/>
          <w:w w:val="105"/>
          <w:sz w:val="22"/>
          <w:szCs w:val="22"/>
        </w:rPr>
        <w:t>打造绿色循环经济，提高再生金属市场环保意识，共同商讨“碳达峰”“碳中和”。</w:t>
      </w:r>
    </w:p>
    <w:p>
      <w:pPr>
        <w:pStyle w:val="7"/>
        <w:spacing w:line="240" w:lineRule="atLeast"/>
        <w:ind w:firstLine="3654" w:firstLineChars="1300"/>
        <w:rPr>
          <w:rFonts w:ascii="仿宋" w:hAnsi="仿宋" w:eastAsia="仿宋" w:cs="黑体"/>
          <w:b/>
          <w:bCs/>
          <w:sz w:val="28"/>
          <w:szCs w:val="28"/>
        </w:rPr>
      </w:pPr>
      <w:r>
        <w:rPr>
          <w:rFonts w:hint="eastAsia" w:ascii="仿宋" w:hAnsi="仿宋" w:eastAsia="仿宋" w:cs="黑体"/>
          <w:b/>
          <w:bCs/>
          <w:sz w:val="28"/>
          <w:szCs w:val="28"/>
        </w:rPr>
        <w:t>会议议程</w:t>
      </w:r>
    </w:p>
    <w:tbl>
      <w:tblPr>
        <w:tblStyle w:val="9"/>
        <w:tblW w:w="10129" w:type="dxa"/>
        <w:tblInd w:w="-10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04"/>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trPr>
        <w:tc>
          <w:tcPr>
            <w:tcW w:w="10129" w:type="dxa"/>
            <w:gridSpan w:val="2"/>
            <w:shd w:val="clear" w:color="auto" w:fill="BEBEBE" w:themeFill="background1" w:themeFillShade="BF"/>
            <w:tcMar>
              <w:top w:w="15" w:type="dxa"/>
              <w:left w:w="15" w:type="dxa"/>
              <w:bottom w:w="0" w:type="dxa"/>
              <w:right w:w="15" w:type="dxa"/>
            </w:tcMar>
            <w:vAlign w:val="bottom"/>
          </w:tcPr>
          <w:p>
            <w:pPr>
              <w:pStyle w:val="7"/>
              <w:spacing w:line="240" w:lineRule="atLeast"/>
              <w:jc w:val="center"/>
              <w:rPr>
                <w:rFonts w:ascii="黑体" w:hAnsi="黑体" w:eastAsia="黑体" w:cs="黑体"/>
                <w:b/>
                <w:w w:val="105"/>
                <w:sz w:val="32"/>
                <w:szCs w:val="32"/>
              </w:rPr>
            </w:pPr>
            <w:r>
              <w:rPr>
                <w:rFonts w:hint="eastAsia" w:ascii="仿宋" w:hAnsi="仿宋" w:eastAsia="仿宋" w:cs="黑体"/>
                <w:b/>
                <w:w w:val="105"/>
                <w:sz w:val="32"/>
                <w:szCs w:val="32"/>
              </w:rPr>
              <w:t>12月8日 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10:00-18:00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会议签到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15:00-17:00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lang w:val="en-US" w:eastAsia="zh-CN"/>
              </w:rPr>
              <w:t>华东金属城</w:t>
            </w:r>
            <w:r>
              <w:rPr>
                <w:rFonts w:hint="eastAsia" w:ascii="仿宋" w:hAnsi="仿宋" w:eastAsia="仿宋" w:cs="黑体"/>
                <w:bCs/>
                <w:w w:val="105"/>
                <w:sz w:val="21"/>
                <w:szCs w:val="21"/>
              </w:rPr>
              <w:t>指数评审会议（闭门活动）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18:00-20:00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专家晚宴（定向邀请）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10129" w:type="dxa"/>
            <w:gridSpan w:val="2"/>
            <w:shd w:val="clear" w:color="auto" w:fill="BEBEBE" w:themeFill="background1" w:themeFillShade="BF"/>
            <w:tcMar>
              <w:top w:w="15" w:type="dxa"/>
              <w:left w:w="15" w:type="dxa"/>
              <w:bottom w:w="0" w:type="dxa"/>
              <w:right w:w="15" w:type="dxa"/>
            </w:tcMar>
            <w:vAlign w:val="bottom"/>
          </w:tcPr>
          <w:p>
            <w:pPr>
              <w:pStyle w:val="7"/>
              <w:spacing w:line="240" w:lineRule="atLeast"/>
              <w:jc w:val="center"/>
              <w:rPr>
                <w:rFonts w:ascii="仿宋" w:hAnsi="仿宋" w:eastAsia="仿宋" w:cs="黑体"/>
                <w:b/>
                <w:w w:val="105"/>
                <w:sz w:val="32"/>
                <w:szCs w:val="32"/>
              </w:rPr>
            </w:pPr>
            <w:r>
              <w:rPr>
                <w:rFonts w:hint="eastAsia" w:ascii="仿宋" w:hAnsi="仿宋" w:eastAsia="仿宋" w:cs="黑体"/>
                <w:b/>
                <w:w w:val="105"/>
                <w:sz w:val="32"/>
                <w:szCs w:val="32"/>
              </w:rPr>
              <w:t>1</w:t>
            </w:r>
            <w:r>
              <w:rPr>
                <w:rFonts w:ascii="仿宋" w:hAnsi="仿宋" w:eastAsia="仿宋" w:cs="黑体"/>
                <w:b/>
                <w:w w:val="105"/>
                <w:sz w:val="32"/>
                <w:szCs w:val="32"/>
              </w:rPr>
              <w:t>2</w:t>
            </w:r>
            <w:r>
              <w:rPr>
                <w:rFonts w:hint="eastAsia" w:ascii="仿宋" w:hAnsi="仿宋" w:eastAsia="仿宋" w:cs="黑体"/>
                <w:b/>
                <w:w w:val="105"/>
                <w:sz w:val="32"/>
                <w:szCs w:val="32"/>
              </w:rPr>
              <w:t>月9日 上午 主会场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09:00-0</w:t>
            </w:r>
            <w:r>
              <w:rPr>
                <w:rFonts w:ascii="仿宋" w:hAnsi="仿宋" w:eastAsia="仿宋" w:cs="黑体"/>
                <w:bCs/>
                <w:w w:val="105"/>
              </w:rPr>
              <w:t>9</w:t>
            </w:r>
            <w:r>
              <w:rPr>
                <w:rFonts w:hint="eastAsia" w:ascii="仿宋" w:hAnsi="仿宋" w:eastAsia="仿宋" w:cs="黑体"/>
                <w:bCs/>
                <w:w w:val="105"/>
              </w:rPr>
              <w:t xml:space="preserve">:10   </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开幕仪式：山东省发改委、临沂市发改委、华东金属城、上海钢联领导致辞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0</w:t>
            </w:r>
            <w:r>
              <w:rPr>
                <w:rFonts w:ascii="仿宋" w:hAnsi="仿宋" w:eastAsia="仿宋" w:cs="黑体"/>
                <w:bCs/>
                <w:w w:val="105"/>
              </w:rPr>
              <w:t>9</w:t>
            </w:r>
            <w:r>
              <w:rPr>
                <w:rFonts w:hint="eastAsia" w:ascii="仿宋" w:hAnsi="仿宋" w:eastAsia="仿宋" w:cs="黑体"/>
                <w:bCs/>
                <w:w w:val="105"/>
              </w:rPr>
              <w:t>:10-0</w:t>
            </w:r>
            <w:r>
              <w:rPr>
                <w:rFonts w:ascii="仿宋" w:hAnsi="仿宋" w:eastAsia="仿宋" w:cs="黑体"/>
                <w:bCs/>
                <w:w w:val="105"/>
              </w:rPr>
              <w:t>9</w:t>
            </w:r>
            <w:r>
              <w:rPr>
                <w:rFonts w:hint="eastAsia" w:ascii="仿宋" w:hAnsi="仿宋" w:eastAsia="仿宋" w:cs="黑体"/>
                <w:bCs/>
                <w:w w:val="105"/>
              </w:rPr>
              <w:t>:</w:t>
            </w:r>
            <w:r>
              <w:rPr>
                <w:rFonts w:ascii="仿宋" w:hAnsi="仿宋" w:eastAsia="仿宋" w:cs="黑体"/>
                <w:bCs/>
                <w:w w:val="105"/>
              </w:rPr>
              <w:t>1</w:t>
            </w:r>
            <w:r>
              <w:rPr>
                <w:rFonts w:hint="eastAsia" w:ascii="仿宋" w:hAnsi="仿宋" w:eastAsia="仿宋" w:cs="黑体"/>
                <w:bCs/>
                <w:w w:val="105"/>
              </w:rPr>
              <w:t xml:space="preserve">5   </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lang w:val="en-US" w:eastAsia="zh-CN"/>
              </w:rPr>
              <w:t>华东</w:t>
            </w:r>
            <w:r>
              <w:rPr>
                <w:rFonts w:hint="eastAsia" w:ascii="仿宋" w:hAnsi="仿宋" w:eastAsia="仿宋" w:cs="黑体"/>
                <w:bCs/>
                <w:w w:val="105"/>
                <w:sz w:val="21"/>
                <w:szCs w:val="21"/>
              </w:rPr>
              <w:t>金属城与上海钢联战略合作签约仪式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09:</w:t>
            </w:r>
            <w:r>
              <w:rPr>
                <w:rFonts w:ascii="仿宋" w:hAnsi="仿宋" w:eastAsia="仿宋" w:cs="黑体"/>
                <w:bCs/>
                <w:w w:val="105"/>
              </w:rPr>
              <w:t>1</w:t>
            </w:r>
            <w:r>
              <w:rPr>
                <w:rFonts w:hint="eastAsia" w:ascii="仿宋" w:hAnsi="仿宋" w:eastAsia="仿宋" w:cs="黑体"/>
                <w:bCs/>
                <w:w w:val="105"/>
              </w:rPr>
              <w:t xml:space="preserve">5-09:30   </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上海钢联价格指数介绍&amp;</w:t>
            </w:r>
            <w:r>
              <w:rPr>
                <w:rFonts w:hint="eastAsia" w:ascii="仿宋" w:hAnsi="仿宋" w:eastAsia="仿宋" w:cs="黑体"/>
                <w:bCs/>
                <w:w w:val="105"/>
                <w:sz w:val="21"/>
                <w:szCs w:val="21"/>
                <w:lang w:val="en-US" w:eastAsia="zh-CN"/>
              </w:rPr>
              <w:t>华东</w:t>
            </w:r>
            <w:r>
              <w:rPr>
                <w:rFonts w:hint="eastAsia" w:ascii="仿宋" w:hAnsi="仿宋" w:eastAsia="仿宋" w:cs="黑体"/>
                <w:bCs/>
                <w:w w:val="105"/>
                <w:sz w:val="21"/>
                <w:szCs w:val="21"/>
              </w:rPr>
              <w:t>金属城价格指数发布仪式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09:30-10:00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政策篇：再生金属固废和危废执行现状及政策发展趋势展望</w:t>
            </w:r>
          </w:p>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发言嘉宾：生态环境部固体废物与化学品管理技术中心 总工程师 韦洪莲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10:00-10:30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政策篇：中国再生金属行业现状及未来发展展望</w:t>
            </w:r>
          </w:p>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发言嘉宾：中国有色金属工业协会再生金属分会 副会长 刘巍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10:30-11:00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宏观篇：中国宏观经济形势对再生金属行业的影响</w:t>
            </w:r>
            <w:r>
              <w:rPr>
                <w:rFonts w:ascii="仿宋" w:hAnsi="仿宋" w:eastAsia="仿宋" w:cs="黑体"/>
                <w:bCs/>
                <w:w w:val="105"/>
                <w:sz w:val="21"/>
                <w:szCs w:val="21"/>
              </w:rPr>
              <w:t xml:space="preserve"> </w:t>
            </w:r>
          </w:p>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发言嘉宾:商务部研究院 研究院 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0</w:t>
            </w:r>
            <w:r>
              <w:rPr>
                <w:rFonts w:hint="eastAsia" w:ascii="仿宋" w:hAnsi="仿宋" w:eastAsia="仿宋" w:cs="黑体"/>
                <w:bCs/>
                <w:w w:val="105"/>
              </w:rPr>
              <w:t>:</w:t>
            </w:r>
            <w:r>
              <w:rPr>
                <w:rFonts w:ascii="仿宋" w:hAnsi="仿宋" w:eastAsia="仿宋" w:cs="黑体"/>
                <w:bCs/>
                <w:w w:val="105"/>
              </w:rPr>
              <w:t>50</w:t>
            </w:r>
            <w:r>
              <w:rPr>
                <w:rFonts w:hint="eastAsia" w:ascii="仿宋" w:hAnsi="仿宋" w:eastAsia="仿宋" w:cs="黑体"/>
                <w:bCs/>
                <w:w w:val="105"/>
              </w:rPr>
              <w:t>-</w:t>
            </w:r>
            <w:r>
              <w:rPr>
                <w:rFonts w:ascii="仿宋" w:hAnsi="仿宋" w:eastAsia="仿宋" w:cs="黑体"/>
                <w:bCs/>
                <w:w w:val="105"/>
              </w:rPr>
              <w:t>11</w:t>
            </w:r>
            <w:r>
              <w:rPr>
                <w:rFonts w:hint="eastAsia" w:ascii="仿宋" w:hAnsi="仿宋" w:eastAsia="仿宋" w:cs="黑体"/>
                <w:bCs/>
                <w:w w:val="105"/>
              </w:rPr>
              <w:t>:</w:t>
            </w:r>
            <w:r>
              <w:rPr>
                <w:rFonts w:ascii="仿宋" w:hAnsi="仿宋" w:eastAsia="仿宋" w:cs="黑体"/>
                <w:bCs/>
                <w:w w:val="105"/>
              </w:rPr>
              <w:t>20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产业篇：报废汽车回收拆解行业发展现状与趋势</w:t>
            </w:r>
          </w:p>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发言嘉宾：中国物资再生协会 会长 许军祥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11:</w:t>
            </w:r>
            <w:r>
              <w:rPr>
                <w:rFonts w:ascii="仿宋" w:hAnsi="仿宋" w:eastAsia="仿宋" w:cs="黑体"/>
                <w:bCs/>
                <w:w w:val="105"/>
              </w:rPr>
              <w:t>2</w:t>
            </w:r>
            <w:r>
              <w:rPr>
                <w:rFonts w:hint="eastAsia" w:ascii="仿宋" w:hAnsi="仿宋" w:eastAsia="仿宋" w:cs="黑体"/>
                <w:bCs/>
                <w:w w:val="105"/>
              </w:rPr>
              <w:t>0-1</w:t>
            </w:r>
            <w:r>
              <w:rPr>
                <w:rFonts w:ascii="仿宋" w:hAnsi="仿宋" w:eastAsia="仿宋" w:cs="黑体"/>
                <w:bCs/>
                <w:w w:val="105"/>
              </w:rPr>
              <w:t>1</w:t>
            </w:r>
            <w:r>
              <w:rPr>
                <w:rFonts w:hint="eastAsia" w:ascii="仿宋" w:hAnsi="仿宋" w:eastAsia="仿宋" w:cs="黑体"/>
                <w:bCs/>
                <w:w w:val="105"/>
              </w:rPr>
              <w:t>:</w:t>
            </w:r>
            <w:r>
              <w:rPr>
                <w:rFonts w:ascii="仿宋" w:hAnsi="仿宋" w:eastAsia="仿宋" w:cs="黑体"/>
                <w:bCs/>
                <w:w w:val="105"/>
              </w:rPr>
              <w:t>5</w:t>
            </w:r>
            <w:r>
              <w:rPr>
                <w:rFonts w:hint="eastAsia" w:ascii="仿宋" w:hAnsi="仿宋" w:eastAsia="仿宋" w:cs="黑体"/>
                <w:bCs/>
                <w:w w:val="105"/>
              </w:rPr>
              <w:t>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发展篇：中国再生园区政策解读及金属城未来规划</w:t>
            </w:r>
          </w:p>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发言嘉宾：临沂华东金属城股份有限公司 总经理 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1</w:t>
            </w:r>
            <w:r>
              <w:rPr>
                <w:rFonts w:hint="eastAsia" w:ascii="仿宋" w:hAnsi="仿宋" w:eastAsia="仿宋" w:cs="黑体"/>
                <w:bCs/>
                <w:w w:val="105"/>
              </w:rPr>
              <w:t>:</w:t>
            </w:r>
            <w:r>
              <w:rPr>
                <w:rFonts w:ascii="仿宋" w:hAnsi="仿宋" w:eastAsia="仿宋" w:cs="黑体"/>
                <w:bCs/>
                <w:w w:val="105"/>
              </w:rPr>
              <w:t>50</w:t>
            </w:r>
            <w:r>
              <w:rPr>
                <w:rFonts w:hint="eastAsia" w:ascii="仿宋" w:hAnsi="仿宋" w:eastAsia="仿宋" w:cs="黑体"/>
                <w:bCs/>
                <w:w w:val="105"/>
              </w:rPr>
              <w:t>-</w:t>
            </w:r>
            <w:r>
              <w:rPr>
                <w:rFonts w:ascii="仿宋" w:hAnsi="仿宋" w:eastAsia="仿宋" w:cs="黑体"/>
                <w:bCs/>
                <w:w w:val="105"/>
              </w:rPr>
              <w:t>12</w:t>
            </w:r>
            <w:r>
              <w:rPr>
                <w:rFonts w:hint="eastAsia" w:ascii="仿宋" w:hAnsi="仿宋" w:eastAsia="仿宋" w:cs="黑体"/>
                <w:bCs/>
                <w:w w:val="105"/>
              </w:rPr>
              <w:t>:</w:t>
            </w:r>
            <w:r>
              <w:rPr>
                <w:rFonts w:ascii="仿宋" w:hAnsi="仿宋" w:eastAsia="仿宋" w:cs="黑体"/>
                <w:bCs/>
                <w:w w:val="105"/>
              </w:rPr>
              <w:t>20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市场篇：双碳背景下全球再生金属产业变革对有色金属的影响</w:t>
            </w:r>
          </w:p>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发言嘉宾：上海钢联电子商务股份有限公司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12:</w:t>
            </w:r>
            <w:r>
              <w:rPr>
                <w:rFonts w:ascii="仿宋" w:hAnsi="仿宋" w:eastAsia="仿宋" w:cs="黑体"/>
                <w:bCs/>
                <w:w w:val="105"/>
              </w:rPr>
              <w:t>2</w:t>
            </w:r>
            <w:r>
              <w:rPr>
                <w:rFonts w:hint="eastAsia" w:ascii="仿宋" w:hAnsi="仿宋" w:eastAsia="仿宋" w:cs="黑体"/>
                <w:bCs/>
                <w:w w:val="105"/>
              </w:rPr>
              <w:t>0-13:30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自助午餐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10129" w:type="dxa"/>
            <w:gridSpan w:val="2"/>
            <w:shd w:val="clear" w:color="auto" w:fill="BEBEBE" w:themeFill="background1" w:themeFillShade="BF"/>
            <w:tcMar>
              <w:top w:w="15" w:type="dxa"/>
              <w:left w:w="15" w:type="dxa"/>
              <w:bottom w:w="0" w:type="dxa"/>
              <w:right w:w="15" w:type="dxa"/>
            </w:tcMar>
            <w:vAlign w:val="center"/>
          </w:tcPr>
          <w:p>
            <w:pPr>
              <w:pStyle w:val="7"/>
              <w:spacing w:line="240" w:lineRule="atLeast"/>
              <w:jc w:val="center"/>
              <w:rPr>
                <w:rFonts w:ascii="仿宋" w:hAnsi="仿宋" w:eastAsia="仿宋" w:cs="黑体"/>
                <w:b/>
                <w:w w:val="105"/>
              </w:rPr>
            </w:pPr>
            <w:r>
              <w:rPr>
                <w:rFonts w:hint="eastAsia" w:ascii="仿宋" w:hAnsi="仿宋" w:eastAsia="仿宋" w:cs="黑体"/>
                <w:b/>
                <w:w w:val="105"/>
                <w:sz w:val="32"/>
                <w:szCs w:val="32"/>
              </w:rPr>
              <w:t>1</w:t>
            </w:r>
            <w:r>
              <w:rPr>
                <w:rFonts w:ascii="仿宋" w:hAnsi="仿宋" w:eastAsia="仿宋" w:cs="黑体"/>
                <w:b/>
                <w:w w:val="105"/>
                <w:sz w:val="32"/>
                <w:szCs w:val="32"/>
              </w:rPr>
              <w:t>2</w:t>
            </w:r>
            <w:r>
              <w:rPr>
                <w:rFonts w:hint="eastAsia" w:ascii="仿宋" w:hAnsi="仿宋" w:eastAsia="仿宋" w:cs="黑体"/>
                <w:b/>
                <w:w w:val="105"/>
                <w:sz w:val="32"/>
                <w:szCs w:val="32"/>
              </w:rPr>
              <w:t xml:space="preserve">月9日 下午 </w:t>
            </w:r>
            <w:r>
              <w:rPr>
                <w:rFonts w:ascii="仿宋" w:hAnsi="仿宋" w:eastAsia="仿宋" w:cs="黑体"/>
                <w:b/>
                <w:w w:val="105"/>
                <w:sz w:val="32"/>
                <w:szCs w:val="32"/>
              </w:rPr>
              <w:t xml:space="preserve">  </w:t>
            </w:r>
            <w:r>
              <w:rPr>
                <w:rFonts w:hint="eastAsia" w:ascii="仿宋" w:hAnsi="仿宋" w:eastAsia="仿宋" w:cs="黑体"/>
                <w:b/>
                <w:w w:val="105"/>
                <w:sz w:val="32"/>
                <w:szCs w:val="32"/>
              </w:rPr>
              <w:t>再生铝专场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4</w:t>
            </w:r>
            <w:r>
              <w:rPr>
                <w:rFonts w:hint="eastAsia" w:ascii="仿宋" w:hAnsi="仿宋" w:eastAsia="仿宋" w:cs="黑体"/>
                <w:bCs/>
                <w:w w:val="105"/>
              </w:rPr>
              <w:t>:</w:t>
            </w:r>
            <w:r>
              <w:rPr>
                <w:rFonts w:ascii="仿宋" w:hAnsi="仿宋" w:eastAsia="仿宋" w:cs="黑体"/>
                <w:bCs/>
                <w:w w:val="105"/>
              </w:rPr>
              <w:t>00</w:t>
            </w:r>
            <w:r>
              <w:rPr>
                <w:rFonts w:hint="eastAsia" w:ascii="仿宋" w:hAnsi="仿宋" w:eastAsia="仿宋" w:cs="黑体"/>
                <w:bCs/>
                <w:w w:val="105"/>
              </w:rPr>
              <w:t>-</w:t>
            </w:r>
            <w:r>
              <w:rPr>
                <w:rFonts w:ascii="仿宋" w:hAnsi="仿宋" w:eastAsia="仿宋" w:cs="黑体"/>
                <w:bCs/>
                <w:w w:val="105"/>
              </w:rPr>
              <w:t>14:30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双碳背景下再生铝产业发展现状以及趋势</w:t>
            </w:r>
          </w:p>
          <w:p>
            <w:pPr>
              <w:pStyle w:val="7"/>
              <w:spacing w:line="240" w:lineRule="atLeast"/>
              <w:rPr>
                <w:rFonts w:ascii="仿宋" w:hAnsi="仿宋" w:eastAsia="仿宋" w:cs="黑体"/>
                <w:b/>
                <w:w w:val="105"/>
                <w:sz w:val="20"/>
                <w:szCs w:val="20"/>
              </w:rPr>
            </w:pPr>
            <w:r>
              <w:rPr>
                <w:rFonts w:hint="eastAsia" w:ascii="仿宋" w:hAnsi="仿宋" w:eastAsia="仿宋" w:cs="黑体"/>
                <w:bCs/>
                <w:w w:val="105"/>
                <w:sz w:val="20"/>
                <w:szCs w:val="20"/>
              </w:rPr>
              <w:t>拟邀嘉宾：中国有色金属工业协会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14:30-15:00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以“绿色、低碳、循环”发展产业园区促进再生资源回收体系建设</w:t>
            </w:r>
          </w:p>
          <w:p>
            <w:pPr>
              <w:pStyle w:val="7"/>
              <w:spacing w:line="240" w:lineRule="atLeast"/>
              <w:rPr>
                <w:rFonts w:ascii="仿宋" w:hAnsi="仿宋" w:eastAsia="仿宋" w:cs="黑体"/>
                <w:b/>
                <w:w w:val="105"/>
                <w:sz w:val="20"/>
                <w:szCs w:val="20"/>
              </w:rPr>
            </w:pPr>
            <w:r>
              <w:rPr>
                <w:rFonts w:hint="eastAsia" w:ascii="仿宋" w:hAnsi="仿宋" w:eastAsia="仿宋" w:cs="黑体"/>
                <w:bCs/>
                <w:w w:val="105"/>
                <w:sz w:val="20"/>
                <w:szCs w:val="20"/>
              </w:rPr>
              <w:t>拟邀嘉宾：环科院/中国科学院生态环境研究中心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5</w:t>
            </w:r>
            <w:r>
              <w:rPr>
                <w:rFonts w:hint="eastAsia" w:ascii="仿宋" w:hAnsi="仿宋" w:eastAsia="仿宋" w:cs="黑体"/>
                <w:bCs/>
                <w:w w:val="105"/>
              </w:rPr>
              <w:t>:</w:t>
            </w:r>
            <w:r>
              <w:rPr>
                <w:rFonts w:ascii="仿宋" w:hAnsi="仿宋" w:eastAsia="仿宋" w:cs="黑体"/>
                <w:bCs/>
                <w:w w:val="105"/>
              </w:rPr>
              <w:t>00</w:t>
            </w:r>
            <w:r>
              <w:rPr>
                <w:rFonts w:hint="eastAsia" w:ascii="仿宋" w:hAnsi="仿宋" w:eastAsia="仿宋" w:cs="黑体"/>
                <w:bCs/>
                <w:w w:val="105"/>
              </w:rPr>
              <w:t>-</w:t>
            </w:r>
            <w:r>
              <w:rPr>
                <w:rFonts w:ascii="仿宋" w:hAnsi="仿宋" w:eastAsia="仿宋" w:cs="黑体"/>
                <w:bCs/>
                <w:w w:val="105"/>
              </w:rPr>
              <w:t>15</w:t>
            </w:r>
            <w:r>
              <w:rPr>
                <w:rFonts w:hint="eastAsia" w:ascii="仿宋" w:hAnsi="仿宋" w:eastAsia="仿宋" w:cs="黑体"/>
                <w:bCs/>
                <w:w w:val="105"/>
              </w:rPr>
              <w:t>:</w:t>
            </w:r>
            <w:r>
              <w:rPr>
                <w:rFonts w:ascii="仿宋" w:hAnsi="仿宋" w:eastAsia="仿宋" w:cs="黑体"/>
                <w:bCs/>
                <w:w w:val="105"/>
              </w:rPr>
              <w:t>30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新能源乘用车轻量化产业发展对再生铝的促进作用</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拟邀嘉宾：山东裕航特种合金有限公司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ascii="仿宋" w:hAnsi="仿宋" w:eastAsia="仿宋" w:cs="黑体"/>
                <w:bCs/>
                <w:w w:val="105"/>
              </w:rPr>
              <w:t>15</w:t>
            </w:r>
            <w:r>
              <w:rPr>
                <w:rFonts w:hint="eastAsia" w:ascii="仿宋" w:hAnsi="仿宋" w:eastAsia="仿宋" w:cs="黑体"/>
                <w:bCs/>
                <w:w w:val="105"/>
              </w:rPr>
              <w:t>:</w:t>
            </w:r>
            <w:r>
              <w:rPr>
                <w:rFonts w:ascii="仿宋" w:hAnsi="仿宋" w:eastAsia="仿宋" w:cs="黑体"/>
                <w:bCs/>
                <w:w w:val="105"/>
              </w:rPr>
              <w:t>30</w:t>
            </w:r>
            <w:r>
              <w:rPr>
                <w:rFonts w:hint="eastAsia" w:ascii="仿宋" w:hAnsi="仿宋" w:eastAsia="仿宋" w:cs="黑体"/>
                <w:bCs/>
                <w:w w:val="105"/>
              </w:rPr>
              <w:t>-</w:t>
            </w:r>
            <w:r>
              <w:rPr>
                <w:rFonts w:ascii="仿宋" w:hAnsi="仿宋" w:eastAsia="仿宋" w:cs="黑体"/>
                <w:bCs/>
                <w:w w:val="105"/>
              </w:rPr>
              <w:t>16</w:t>
            </w:r>
            <w:r>
              <w:rPr>
                <w:rFonts w:hint="eastAsia" w:ascii="仿宋" w:hAnsi="仿宋" w:eastAsia="仿宋" w:cs="黑体"/>
                <w:bCs/>
                <w:w w:val="105"/>
              </w:rPr>
              <w:t>:</w:t>
            </w:r>
            <w:r>
              <w:rPr>
                <w:rFonts w:ascii="仿宋" w:hAnsi="仿宋" w:eastAsia="仿宋" w:cs="黑体"/>
                <w:bCs/>
                <w:w w:val="105"/>
              </w:rPr>
              <w:t>00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固/危废处理政策法规落实后，铝灰渣循环利用的发展前景</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 xml:space="preserve">拟邀嘉宾：江苏海光金属有限公司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8"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6</w:t>
            </w:r>
            <w:r>
              <w:rPr>
                <w:rFonts w:hint="eastAsia" w:ascii="仿宋" w:hAnsi="仿宋" w:eastAsia="仿宋" w:cs="黑体"/>
                <w:bCs/>
                <w:w w:val="105"/>
              </w:rPr>
              <w:t>:</w:t>
            </w:r>
            <w:r>
              <w:rPr>
                <w:rFonts w:ascii="仿宋" w:hAnsi="仿宋" w:eastAsia="仿宋" w:cs="黑体"/>
                <w:bCs/>
                <w:w w:val="105"/>
              </w:rPr>
              <w:t>00</w:t>
            </w:r>
            <w:r>
              <w:rPr>
                <w:rFonts w:hint="eastAsia" w:ascii="仿宋" w:hAnsi="仿宋" w:eastAsia="仿宋" w:cs="黑体"/>
                <w:bCs/>
                <w:w w:val="105"/>
              </w:rPr>
              <w:t>-</w:t>
            </w:r>
            <w:r>
              <w:rPr>
                <w:rFonts w:ascii="仿宋" w:hAnsi="仿宋" w:eastAsia="仿宋" w:cs="黑体"/>
                <w:bCs/>
                <w:w w:val="105"/>
              </w:rPr>
              <w:t>16</w:t>
            </w:r>
            <w:r>
              <w:rPr>
                <w:rFonts w:hint="eastAsia" w:ascii="仿宋" w:hAnsi="仿宋" w:eastAsia="仿宋" w:cs="黑体"/>
                <w:bCs/>
                <w:w w:val="105"/>
              </w:rPr>
              <w:t>:</w:t>
            </w:r>
            <w:r>
              <w:rPr>
                <w:rFonts w:ascii="仿宋" w:hAnsi="仿宋" w:eastAsia="仿宋" w:cs="黑体"/>
                <w:bCs/>
                <w:w w:val="105"/>
              </w:rPr>
              <w:t>30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再生铝棒行业发展现状以及未来发展趋势</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拟邀嘉宾：浙江新月控股集团有限公司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6</w:t>
            </w:r>
            <w:r>
              <w:rPr>
                <w:rFonts w:hint="eastAsia" w:ascii="仿宋" w:hAnsi="仿宋" w:eastAsia="仿宋" w:cs="黑体"/>
                <w:bCs/>
                <w:w w:val="105"/>
              </w:rPr>
              <w:t>:</w:t>
            </w:r>
            <w:r>
              <w:rPr>
                <w:rFonts w:ascii="仿宋" w:hAnsi="仿宋" w:eastAsia="仿宋" w:cs="黑体"/>
                <w:bCs/>
                <w:w w:val="105"/>
              </w:rPr>
              <w:t>30</w:t>
            </w:r>
            <w:r>
              <w:rPr>
                <w:rFonts w:hint="eastAsia" w:ascii="仿宋" w:hAnsi="仿宋" w:eastAsia="仿宋" w:cs="黑体"/>
                <w:bCs/>
                <w:w w:val="105"/>
              </w:rPr>
              <w:t>-</w:t>
            </w:r>
            <w:r>
              <w:rPr>
                <w:rFonts w:ascii="仿宋" w:hAnsi="仿宋" w:eastAsia="仿宋" w:cs="黑体"/>
                <w:bCs/>
                <w:w w:val="105"/>
              </w:rPr>
              <w:t>17</w:t>
            </w:r>
            <w:r>
              <w:rPr>
                <w:rFonts w:hint="eastAsia" w:ascii="仿宋" w:hAnsi="仿宋" w:eastAsia="仿宋" w:cs="黑体"/>
                <w:bCs/>
                <w:w w:val="105"/>
              </w:rPr>
              <w:t>:</w:t>
            </w:r>
            <w:r>
              <w:rPr>
                <w:rFonts w:ascii="仿宋" w:hAnsi="仿宋" w:eastAsia="仿宋" w:cs="黑体"/>
                <w:bCs/>
                <w:w w:val="105"/>
              </w:rPr>
              <w:t>00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2022年废铝市场前景展望</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发言嘉宾：上海钢联电子商务股份有限公司 分析师 祝岳梅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10129" w:type="dxa"/>
            <w:gridSpan w:val="2"/>
            <w:shd w:val="clear" w:color="auto" w:fill="BEBEBE" w:themeFill="background1" w:themeFillShade="BF"/>
            <w:tcMar>
              <w:top w:w="15" w:type="dxa"/>
              <w:left w:w="15" w:type="dxa"/>
              <w:bottom w:w="0" w:type="dxa"/>
              <w:right w:w="15" w:type="dxa"/>
            </w:tcMar>
            <w:vAlign w:val="center"/>
          </w:tcPr>
          <w:p>
            <w:pPr>
              <w:pStyle w:val="7"/>
              <w:spacing w:line="240" w:lineRule="atLeast"/>
              <w:jc w:val="center"/>
              <w:rPr>
                <w:rFonts w:ascii="仿宋" w:hAnsi="仿宋" w:eastAsia="仿宋" w:cs="黑体"/>
                <w:b/>
                <w:w w:val="105"/>
                <w:sz w:val="32"/>
                <w:szCs w:val="32"/>
              </w:rPr>
            </w:pPr>
            <w:r>
              <w:rPr>
                <w:rFonts w:hint="eastAsia" w:ascii="仿宋" w:hAnsi="仿宋" w:eastAsia="仿宋" w:cs="黑体"/>
                <w:b/>
                <w:w w:val="105"/>
                <w:sz w:val="32"/>
                <w:szCs w:val="32"/>
              </w:rPr>
              <w:t>1</w:t>
            </w:r>
            <w:r>
              <w:rPr>
                <w:rFonts w:ascii="仿宋" w:hAnsi="仿宋" w:eastAsia="仿宋" w:cs="黑体"/>
                <w:b/>
                <w:w w:val="105"/>
                <w:sz w:val="32"/>
                <w:szCs w:val="32"/>
              </w:rPr>
              <w:t>2</w:t>
            </w:r>
            <w:r>
              <w:rPr>
                <w:rFonts w:hint="eastAsia" w:ascii="仿宋" w:hAnsi="仿宋" w:eastAsia="仿宋" w:cs="黑体"/>
                <w:b/>
                <w:w w:val="105"/>
                <w:sz w:val="32"/>
                <w:szCs w:val="32"/>
              </w:rPr>
              <w:t xml:space="preserve">月9日 下午 </w:t>
            </w:r>
            <w:r>
              <w:rPr>
                <w:rFonts w:ascii="仿宋" w:hAnsi="仿宋" w:eastAsia="仿宋" w:cs="黑体"/>
                <w:b/>
                <w:w w:val="105"/>
                <w:sz w:val="32"/>
                <w:szCs w:val="32"/>
              </w:rPr>
              <w:t xml:space="preserve">  </w:t>
            </w:r>
            <w:r>
              <w:rPr>
                <w:rFonts w:hint="eastAsia" w:ascii="仿宋" w:hAnsi="仿宋" w:eastAsia="仿宋" w:cs="黑体"/>
                <w:b/>
                <w:w w:val="105"/>
                <w:sz w:val="32"/>
                <w:szCs w:val="32"/>
              </w:rPr>
              <w:t>再生铜专场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14:00-14:30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 xml:space="preserve">再生铜原料进口对策建议 </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拟邀嘉宾：宁波金田进出口有限公司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14:3</w:t>
            </w:r>
            <w:r>
              <w:rPr>
                <w:rFonts w:ascii="仿宋" w:hAnsi="仿宋" w:eastAsia="仿宋" w:cs="黑体"/>
                <w:bCs/>
                <w:w w:val="105"/>
              </w:rPr>
              <w:t>0</w:t>
            </w:r>
            <w:r>
              <w:rPr>
                <w:rFonts w:hint="eastAsia" w:ascii="仿宋" w:hAnsi="仿宋" w:eastAsia="仿宋" w:cs="黑体"/>
                <w:bCs/>
                <w:w w:val="105"/>
              </w:rPr>
              <w:t>-</w:t>
            </w:r>
            <w:r>
              <w:rPr>
                <w:rFonts w:ascii="仿宋" w:hAnsi="仿宋" w:eastAsia="仿宋" w:cs="黑体"/>
                <w:bCs/>
                <w:w w:val="105"/>
              </w:rPr>
              <w:t>15</w:t>
            </w:r>
            <w:r>
              <w:rPr>
                <w:rFonts w:hint="eastAsia" w:ascii="仿宋" w:hAnsi="仿宋" w:eastAsia="仿宋" w:cs="黑体"/>
                <w:bCs/>
                <w:w w:val="105"/>
              </w:rPr>
              <w:t>:0</w:t>
            </w:r>
            <w:r>
              <w:rPr>
                <w:rFonts w:ascii="仿宋" w:hAnsi="仿宋" w:eastAsia="仿宋" w:cs="黑体"/>
                <w:bCs/>
                <w:w w:val="105"/>
              </w:rPr>
              <w:t>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再生铜原料在铜加工领域的经验实践</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发言嘉宾：安徽楚江科技新材料股份有限公司 采购总监 赵伟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sz w:val="20"/>
                <w:szCs w:val="20"/>
              </w:rPr>
            </w:pPr>
            <w:r>
              <w:rPr>
                <w:rFonts w:ascii="仿宋" w:hAnsi="仿宋" w:eastAsia="仿宋" w:cs="黑体"/>
                <w:bCs/>
                <w:w w:val="105"/>
              </w:rPr>
              <w:t>15</w:t>
            </w:r>
            <w:r>
              <w:rPr>
                <w:rFonts w:hint="eastAsia" w:ascii="仿宋" w:hAnsi="仿宋" w:eastAsia="仿宋" w:cs="黑体"/>
                <w:bCs/>
                <w:w w:val="105"/>
              </w:rPr>
              <w:t>:0</w:t>
            </w:r>
            <w:r>
              <w:rPr>
                <w:rFonts w:ascii="仿宋" w:hAnsi="仿宋" w:eastAsia="仿宋" w:cs="黑体"/>
                <w:bCs/>
                <w:w w:val="105"/>
              </w:rPr>
              <w:t>0</w:t>
            </w:r>
            <w:r>
              <w:rPr>
                <w:rFonts w:hint="eastAsia" w:ascii="仿宋" w:hAnsi="仿宋" w:eastAsia="仿宋" w:cs="黑体"/>
                <w:bCs/>
                <w:w w:val="105"/>
              </w:rPr>
              <w:t>-</w:t>
            </w:r>
            <w:r>
              <w:rPr>
                <w:rFonts w:ascii="仿宋" w:hAnsi="仿宋" w:eastAsia="仿宋" w:cs="黑体"/>
                <w:bCs/>
                <w:w w:val="105"/>
              </w:rPr>
              <w:t>1</w:t>
            </w:r>
            <w:r>
              <w:rPr>
                <w:rFonts w:hint="eastAsia" w:ascii="仿宋" w:hAnsi="仿宋" w:eastAsia="仿宋" w:cs="黑体"/>
                <w:bCs/>
                <w:w w:val="105"/>
              </w:rPr>
              <w:t>5:3</w:t>
            </w:r>
            <w:r>
              <w:rPr>
                <w:rFonts w:ascii="仿宋" w:hAnsi="仿宋" w:eastAsia="仿宋" w:cs="黑体"/>
                <w:bCs/>
                <w:w w:val="105"/>
              </w:rPr>
              <w:t>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再生铜行业废气处理一体化解决方案</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发言嘉宾：安徽华创环保设备科技有限公司 总工程师 韩光龙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15:3</w:t>
            </w:r>
            <w:r>
              <w:rPr>
                <w:rFonts w:ascii="仿宋" w:hAnsi="仿宋" w:eastAsia="仿宋" w:cs="黑体"/>
                <w:bCs/>
                <w:w w:val="105"/>
              </w:rPr>
              <w:t>0</w:t>
            </w:r>
            <w:r>
              <w:rPr>
                <w:rFonts w:hint="eastAsia" w:ascii="仿宋" w:hAnsi="仿宋" w:eastAsia="仿宋" w:cs="黑体"/>
                <w:bCs/>
                <w:w w:val="105"/>
              </w:rPr>
              <w:t>-</w:t>
            </w:r>
            <w:r>
              <w:rPr>
                <w:rFonts w:ascii="仿宋" w:hAnsi="仿宋" w:eastAsia="仿宋" w:cs="黑体"/>
                <w:bCs/>
                <w:w w:val="105"/>
              </w:rPr>
              <w:t>1</w:t>
            </w:r>
            <w:r>
              <w:rPr>
                <w:rFonts w:hint="eastAsia" w:ascii="仿宋" w:hAnsi="仿宋" w:eastAsia="仿宋" w:cs="黑体"/>
                <w:bCs/>
                <w:w w:val="105"/>
              </w:rPr>
              <w:t>6:0</w:t>
            </w:r>
            <w:r>
              <w:rPr>
                <w:rFonts w:ascii="仿宋" w:hAnsi="仿宋" w:eastAsia="仿宋" w:cs="黑体"/>
                <w:bCs/>
                <w:w w:val="105"/>
              </w:rPr>
              <w:t>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再生铜行业套期保值分析及应用案例</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发言嘉宾：鲁证期货股份有限公司济南分公司 孟凯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6</w:t>
            </w:r>
            <w:r>
              <w:rPr>
                <w:rFonts w:hint="eastAsia" w:ascii="仿宋" w:hAnsi="仿宋" w:eastAsia="仿宋" w:cs="黑体"/>
                <w:bCs/>
                <w:w w:val="105"/>
              </w:rPr>
              <w:t>:0</w:t>
            </w:r>
            <w:r>
              <w:rPr>
                <w:rFonts w:ascii="仿宋" w:hAnsi="仿宋" w:eastAsia="仿宋" w:cs="黑体"/>
                <w:bCs/>
                <w:w w:val="105"/>
              </w:rPr>
              <w:t>0</w:t>
            </w:r>
            <w:r>
              <w:rPr>
                <w:rFonts w:hint="eastAsia" w:ascii="仿宋" w:hAnsi="仿宋" w:eastAsia="仿宋" w:cs="黑体"/>
                <w:bCs/>
                <w:w w:val="105"/>
              </w:rPr>
              <w:t>-</w:t>
            </w:r>
            <w:r>
              <w:rPr>
                <w:rFonts w:ascii="仿宋" w:hAnsi="仿宋" w:eastAsia="仿宋" w:cs="黑体"/>
                <w:bCs/>
                <w:w w:val="105"/>
              </w:rPr>
              <w:t>1</w:t>
            </w:r>
            <w:r>
              <w:rPr>
                <w:rFonts w:hint="eastAsia" w:ascii="仿宋" w:hAnsi="仿宋" w:eastAsia="仿宋" w:cs="黑体"/>
                <w:bCs/>
                <w:w w:val="105"/>
              </w:rPr>
              <w:t>6:4</w:t>
            </w:r>
            <w:r>
              <w:rPr>
                <w:rFonts w:ascii="仿宋" w:hAnsi="仿宋" w:eastAsia="仿宋" w:cs="黑体"/>
                <w:bCs/>
                <w:w w:val="105"/>
              </w:rPr>
              <w:t>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再生铜行业供需现状及后期展望</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发言嘉宾：上海钢联电子商务股份有限公司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0129" w:type="dxa"/>
            <w:gridSpan w:val="2"/>
            <w:shd w:val="clear" w:color="auto" w:fill="BEBEBE" w:themeFill="background1" w:themeFillShade="BF"/>
            <w:tcMar>
              <w:top w:w="15" w:type="dxa"/>
              <w:left w:w="15" w:type="dxa"/>
              <w:bottom w:w="0" w:type="dxa"/>
              <w:right w:w="15" w:type="dxa"/>
            </w:tcMar>
            <w:vAlign w:val="center"/>
          </w:tcPr>
          <w:p>
            <w:pPr>
              <w:pStyle w:val="7"/>
              <w:spacing w:line="240" w:lineRule="atLeast"/>
              <w:jc w:val="center"/>
              <w:rPr>
                <w:rFonts w:ascii="仿宋" w:hAnsi="仿宋" w:eastAsia="仿宋" w:cs="黑体"/>
                <w:b/>
                <w:w w:val="105"/>
                <w:sz w:val="32"/>
                <w:szCs w:val="32"/>
              </w:rPr>
            </w:pPr>
            <w:r>
              <w:rPr>
                <w:rFonts w:hint="eastAsia" w:ascii="仿宋" w:hAnsi="仿宋" w:eastAsia="仿宋" w:cs="黑体"/>
                <w:b/>
                <w:w w:val="105"/>
                <w:sz w:val="32"/>
                <w:szCs w:val="32"/>
              </w:rPr>
              <w:t>1</w:t>
            </w:r>
            <w:r>
              <w:rPr>
                <w:rFonts w:ascii="仿宋" w:hAnsi="仿宋" w:eastAsia="仿宋" w:cs="黑体"/>
                <w:b/>
                <w:w w:val="105"/>
                <w:sz w:val="32"/>
                <w:szCs w:val="32"/>
              </w:rPr>
              <w:t>2</w:t>
            </w:r>
            <w:r>
              <w:rPr>
                <w:rFonts w:hint="eastAsia" w:ascii="仿宋" w:hAnsi="仿宋" w:eastAsia="仿宋" w:cs="黑体"/>
                <w:b/>
                <w:w w:val="105"/>
                <w:sz w:val="32"/>
                <w:szCs w:val="32"/>
              </w:rPr>
              <w:t xml:space="preserve">月9日 下午 </w:t>
            </w:r>
            <w:r>
              <w:rPr>
                <w:rFonts w:ascii="仿宋" w:hAnsi="仿宋" w:eastAsia="仿宋" w:cs="黑体"/>
                <w:b/>
                <w:w w:val="105"/>
                <w:sz w:val="32"/>
                <w:szCs w:val="32"/>
              </w:rPr>
              <w:t xml:space="preserve">  </w:t>
            </w:r>
            <w:r>
              <w:rPr>
                <w:rFonts w:hint="eastAsia" w:ascii="仿宋" w:hAnsi="仿宋" w:eastAsia="仿宋" w:cs="黑体"/>
                <w:b/>
                <w:w w:val="105"/>
                <w:sz w:val="32"/>
                <w:szCs w:val="32"/>
              </w:rPr>
              <w:t>废不锈钢专场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4</w:t>
            </w:r>
            <w:r>
              <w:rPr>
                <w:rFonts w:hint="eastAsia" w:ascii="仿宋" w:hAnsi="仿宋" w:eastAsia="仿宋" w:cs="黑体"/>
                <w:bCs/>
                <w:w w:val="105"/>
              </w:rPr>
              <w:t>:</w:t>
            </w:r>
            <w:r>
              <w:rPr>
                <w:rFonts w:ascii="仿宋" w:hAnsi="仿宋" w:eastAsia="仿宋" w:cs="黑体"/>
                <w:bCs/>
                <w:w w:val="105"/>
              </w:rPr>
              <w:t>00</w:t>
            </w:r>
            <w:r>
              <w:rPr>
                <w:rFonts w:hint="eastAsia" w:ascii="仿宋" w:hAnsi="仿宋" w:eastAsia="仿宋" w:cs="黑体"/>
                <w:bCs/>
                <w:w w:val="105"/>
              </w:rPr>
              <w:t>-</w:t>
            </w:r>
            <w:r>
              <w:rPr>
                <w:rFonts w:ascii="仿宋" w:hAnsi="仿宋" w:eastAsia="仿宋" w:cs="黑体"/>
                <w:bCs/>
                <w:w w:val="105"/>
              </w:rPr>
              <w:t>14:30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不锈钢产业发展状况</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拟邀嘉宾：河南葛天再生资源有限公司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14:30-15:00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中国和印尼不锈钢冶炼项目细则</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发言嘉宾：上海钢联电子商务股份有限公司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5</w:t>
            </w:r>
            <w:r>
              <w:rPr>
                <w:rFonts w:hint="eastAsia" w:ascii="仿宋" w:hAnsi="仿宋" w:eastAsia="仿宋" w:cs="黑体"/>
                <w:bCs/>
                <w:w w:val="105"/>
              </w:rPr>
              <w:t>:</w:t>
            </w:r>
            <w:r>
              <w:rPr>
                <w:rFonts w:ascii="仿宋" w:hAnsi="仿宋" w:eastAsia="仿宋" w:cs="黑体"/>
                <w:bCs/>
                <w:w w:val="105"/>
              </w:rPr>
              <w:t>00</w:t>
            </w:r>
            <w:r>
              <w:rPr>
                <w:rFonts w:hint="eastAsia" w:ascii="仿宋" w:hAnsi="仿宋" w:eastAsia="仿宋" w:cs="黑体"/>
                <w:bCs/>
                <w:w w:val="105"/>
              </w:rPr>
              <w:t>-</w:t>
            </w:r>
            <w:r>
              <w:rPr>
                <w:rFonts w:ascii="仿宋" w:hAnsi="仿宋" w:eastAsia="仿宋" w:cs="黑体"/>
                <w:bCs/>
                <w:w w:val="105"/>
              </w:rPr>
              <w:t>15</w:t>
            </w:r>
            <w:r>
              <w:rPr>
                <w:rFonts w:hint="eastAsia" w:ascii="仿宋" w:hAnsi="仿宋" w:eastAsia="仿宋" w:cs="黑体"/>
                <w:bCs/>
                <w:w w:val="105"/>
              </w:rPr>
              <w:t>:</w:t>
            </w:r>
            <w:r>
              <w:rPr>
                <w:rFonts w:ascii="仿宋" w:hAnsi="仿宋" w:eastAsia="仿宋" w:cs="黑体"/>
                <w:bCs/>
                <w:w w:val="105"/>
              </w:rPr>
              <w:t>30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新形势下再生钢铁原料进口状况</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拟邀嘉宾：中国五矿集团有限公司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ascii="仿宋" w:hAnsi="仿宋" w:eastAsia="仿宋" w:cs="黑体"/>
                <w:bCs/>
                <w:w w:val="105"/>
              </w:rPr>
              <w:t>15</w:t>
            </w:r>
            <w:r>
              <w:rPr>
                <w:rFonts w:hint="eastAsia" w:ascii="仿宋" w:hAnsi="仿宋" w:eastAsia="仿宋" w:cs="黑体"/>
                <w:bCs/>
                <w:w w:val="105"/>
              </w:rPr>
              <w:t>:</w:t>
            </w:r>
            <w:r>
              <w:rPr>
                <w:rFonts w:ascii="仿宋" w:hAnsi="仿宋" w:eastAsia="仿宋" w:cs="黑体"/>
                <w:bCs/>
                <w:w w:val="105"/>
              </w:rPr>
              <w:t>30</w:t>
            </w:r>
            <w:r>
              <w:rPr>
                <w:rFonts w:hint="eastAsia" w:ascii="仿宋" w:hAnsi="仿宋" w:eastAsia="仿宋" w:cs="黑体"/>
                <w:bCs/>
                <w:w w:val="105"/>
              </w:rPr>
              <w:t>-</w:t>
            </w:r>
            <w:r>
              <w:rPr>
                <w:rFonts w:ascii="仿宋" w:hAnsi="仿宋" w:eastAsia="仿宋" w:cs="黑体"/>
                <w:bCs/>
                <w:w w:val="105"/>
              </w:rPr>
              <w:t>16</w:t>
            </w:r>
            <w:r>
              <w:rPr>
                <w:rFonts w:hint="eastAsia" w:ascii="仿宋" w:hAnsi="仿宋" w:eastAsia="仿宋" w:cs="黑体"/>
                <w:bCs/>
                <w:w w:val="105"/>
              </w:rPr>
              <w:t>:</w:t>
            </w:r>
            <w:r>
              <w:rPr>
                <w:rFonts w:ascii="仿宋" w:hAnsi="仿宋" w:eastAsia="仿宋" w:cs="黑体"/>
                <w:bCs/>
                <w:w w:val="105"/>
              </w:rPr>
              <w:t>00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不锈钢产业最新生态及趋势探讨</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发言嘉宾：国内大型不锈钢钢厂人士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center"/>
          </w:tcPr>
          <w:p>
            <w:pPr>
              <w:pStyle w:val="7"/>
              <w:spacing w:line="240" w:lineRule="atLeast"/>
              <w:rPr>
                <w:rFonts w:ascii="仿宋" w:hAnsi="仿宋" w:eastAsia="仿宋" w:cs="黑体"/>
                <w:bCs/>
                <w:w w:val="105"/>
              </w:rPr>
            </w:pPr>
            <w:r>
              <w:rPr>
                <w:rFonts w:hint="eastAsia" w:ascii="仿宋" w:hAnsi="仿宋" w:eastAsia="仿宋" w:cs="黑体"/>
                <w:bCs/>
                <w:w w:val="105"/>
              </w:rPr>
              <w:t>1</w:t>
            </w:r>
            <w:r>
              <w:rPr>
                <w:rFonts w:ascii="仿宋" w:hAnsi="仿宋" w:eastAsia="仿宋" w:cs="黑体"/>
                <w:bCs/>
                <w:w w:val="105"/>
              </w:rPr>
              <w:t>6</w:t>
            </w:r>
            <w:r>
              <w:rPr>
                <w:rFonts w:hint="eastAsia" w:ascii="仿宋" w:hAnsi="仿宋" w:eastAsia="仿宋" w:cs="黑体"/>
                <w:bCs/>
                <w:w w:val="105"/>
              </w:rPr>
              <w:t>:</w:t>
            </w:r>
            <w:r>
              <w:rPr>
                <w:rFonts w:ascii="仿宋" w:hAnsi="仿宋" w:eastAsia="仿宋" w:cs="黑体"/>
                <w:bCs/>
                <w:w w:val="105"/>
              </w:rPr>
              <w:t>00</w:t>
            </w:r>
            <w:r>
              <w:rPr>
                <w:rFonts w:hint="eastAsia" w:ascii="仿宋" w:hAnsi="仿宋" w:eastAsia="仿宋" w:cs="黑体"/>
                <w:bCs/>
                <w:w w:val="105"/>
              </w:rPr>
              <w:t>-</w:t>
            </w:r>
            <w:r>
              <w:rPr>
                <w:rFonts w:ascii="仿宋" w:hAnsi="仿宋" w:eastAsia="仿宋" w:cs="黑体"/>
                <w:bCs/>
                <w:w w:val="105"/>
              </w:rPr>
              <w:t>16</w:t>
            </w:r>
            <w:r>
              <w:rPr>
                <w:rFonts w:hint="eastAsia" w:ascii="仿宋" w:hAnsi="仿宋" w:eastAsia="仿宋" w:cs="黑体"/>
                <w:bCs/>
                <w:w w:val="105"/>
              </w:rPr>
              <w:t>:</w:t>
            </w:r>
            <w:r>
              <w:rPr>
                <w:rFonts w:ascii="仿宋" w:hAnsi="仿宋" w:eastAsia="仿宋" w:cs="黑体"/>
                <w:bCs/>
                <w:w w:val="105"/>
              </w:rPr>
              <w:t>30</w:t>
            </w:r>
          </w:p>
        </w:tc>
        <w:tc>
          <w:tcPr>
            <w:tcW w:w="8025" w:type="dxa"/>
            <w:shd w:val="clear" w:color="auto" w:fill="auto"/>
            <w:tcMar>
              <w:top w:w="15" w:type="dxa"/>
              <w:left w:w="15" w:type="dxa"/>
              <w:bottom w:w="0" w:type="dxa"/>
              <w:right w:w="15" w:type="dxa"/>
            </w:tcMar>
          </w:tcPr>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2022年废不锈钢市场前景展望</w:t>
            </w:r>
          </w:p>
          <w:p>
            <w:pPr>
              <w:pStyle w:val="7"/>
              <w:spacing w:line="240" w:lineRule="atLeast"/>
              <w:rPr>
                <w:rFonts w:ascii="仿宋" w:hAnsi="仿宋" w:eastAsia="仿宋" w:cs="黑体"/>
                <w:bCs/>
                <w:w w:val="105"/>
                <w:sz w:val="20"/>
                <w:szCs w:val="20"/>
              </w:rPr>
            </w:pPr>
            <w:r>
              <w:rPr>
                <w:rFonts w:hint="eastAsia" w:ascii="仿宋" w:hAnsi="仿宋" w:eastAsia="仿宋" w:cs="黑体"/>
                <w:bCs/>
                <w:w w:val="105"/>
                <w:sz w:val="20"/>
                <w:szCs w:val="20"/>
              </w:rPr>
              <w:t>发言嘉宾：上海钢联电子商务股份有限公司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18:00-20:00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rPr>
              <w:t>答谢晚宴（全体人员）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10129" w:type="dxa"/>
            <w:gridSpan w:val="2"/>
            <w:shd w:val="clear" w:color="auto" w:fill="BEBEBE" w:themeFill="background1" w:themeFillShade="BF"/>
            <w:tcMar>
              <w:top w:w="15" w:type="dxa"/>
              <w:left w:w="15" w:type="dxa"/>
              <w:bottom w:w="0" w:type="dxa"/>
              <w:right w:w="15" w:type="dxa"/>
            </w:tcMar>
            <w:vAlign w:val="bottom"/>
          </w:tcPr>
          <w:p>
            <w:pPr>
              <w:pStyle w:val="7"/>
              <w:spacing w:line="240" w:lineRule="atLeast"/>
              <w:jc w:val="center"/>
              <w:rPr>
                <w:rFonts w:ascii="仿宋" w:hAnsi="仿宋" w:eastAsia="仿宋" w:cs="黑体"/>
                <w:b/>
                <w:w w:val="105"/>
                <w:sz w:val="32"/>
                <w:szCs w:val="32"/>
              </w:rPr>
            </w:pPr>
            <w:r>
              <w:rPr>
                <w:rFonts w:hint="eastAsia" w:ascii="仿宋" w:hAnsi="仿宋" w:eastAsia="仿宋" w:cs="黑体"/>
                <w:b/>
                <w:w w:val="105"/>
                <w:sz w:val="32"/>
                <w:szCs w:val="32"/>
              </w:rPr>
              <w:t>1</w:t>
            </w:r>
            <w:r>
              <w:rPr>
                <w:rFonts w:ascii="仿宋" w:hAnsi="仿宋" w:eastAsia="仿宋" w:cs="黑体"/>
                <w:b/>
                <w:w w:val="105"/>
                <w:sz w:val="32"/>
                <w:szCs w:val="32"/>
              </w:rPr>
              <w:t>2</w:t>
            </w:r>
            <w:r>
              <w:rPr>
                <w:rFonts w:hint="eastAsia" w:ascii="仿宋" w:hAnsi="仿宋" w:eastAsia="仿宋" w:cs="黑体"/>
                <w:b/>
                <w:w w:val="105"/>
                <w:sz w:val="32"/>
                <w:szCs w:val="32"/>
              </w:rPr>
              <w:t>月1</w:t>
            </w:r>
            <w:r>
              <w:rPr>
                <w:rFonts w:ascii="仿宋" w:hAnsi="仿宋" w:eastAsia="仿宋" w:cs="黑体"/>
                <w:b/>
                <w:w w:val="105"/>
                <w:sz w:val="32"/>
                <w:szCs w:val="32"/>
              </w:rPr>
              <w:t>0</w:t>
            </w:r>
            <w:r>
              <w:rPr>
                <w:rFonts w:hint="eastAsia" w:ascii="仿宋" w:hAnsi="仿宋" w:eastAsia="仿宋" w:cs="黑体"/>
                <w:b/>
                <w:w w:val="105"/>
                <w:sz w:val="32"/>
                <w:szCs w:val="32"/>
              </w:rPr>
              <w:t>日 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 w:hRule="atLeast"/>
        </w:trPr>
        <w:tc>
          <w:tcPr>
            <w:tcW w:w="2104"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rPr>
            </w:pPr>
            <w:r>
              <w:rPr>
                <w:rFonts w:hint="eastAsia" w:ascii="仿宋" w:hAnsi="仿宋" w:eastAsia="仿宋" w:cs="黑体"/>
                <w:bCs/>
                <w:w w:val="105"/>
              </w:rPr>
              <w:t>08:30-12:00</w:t>
            </w:r>
          </w:p>
        </w:tc>
        <w:tc>
          <w:tcPr>
            <w:tcW w:w="8025" w:type="dxa"/>
            <w:shd w:val="clear" w:color="auto" w:fill="auto"/>
            <w:tcMar>
              <w:top w:w="15" w:type="dxa"/>
              <w:left w:w="15" w:type="dxa"/>
              <w:bottom w:w="0" w:type="dxa"/>
              <w:right w:w="15" w:type="dxa"/>
            </w:tcMar>
            <w:vAlign w:val="bottom"/>
          </w:tcPr>
          <w:p>
            <w:pPr>
              <w:pStyle w:val="7"/>
              <w:spacing w:line="240" w:lineRule="atLeast"/>
              <w:rPr>
                <w:rFonts w:ascii="仿宋" w:hAnsi="仿宋" w:eastAsia="仿宋" w:cs="黑体"/>
                <w:bCs/>
                <w:w w:val="105"/>
                <w:sz w:val="21"/>
                <w:szCs w:val="21"/>
              </w:rPr>
            </w:pPr>
            <w:r>
              <w:rPr>
                <w:rFonts w:hint="eastAsia" w:ascii="仿宋" w:hAnsi="仿宋" w:eastAsia="仿宋" w:cs="黑体"/>
                <w:bCs/>
                <w:w w:val="105"/>
                <w:sz w:val="21"/>
                <w:szCs w:val="21"/>
                <w:lang w:val="en-US" w:eastAsia="zh-CN"/>
              </w:rPr>
              <w:t>华东</w:t>
            </w:r>
            <w:r>
              <w:rPr>
                <w:rFonts w:hint="eastAsia" w:ascii="仿宋" w:hAnsi="仿宋" w:eastAsia="仿宋" w:cs="黑体"/>
                <w:bCs/>
                <w:w w:val="105"/>
                <w:sz w:val="21"/>
                <w:szCs w:val="21"/>
              </w:rPr>
              <w:t>金属城内商务考察（定向邀请）</w:t>
            </w:r>
          </w:p>
        </w:tc>
      </w:tr>
    </w:tbl>
    <w:p>
      <w:pPr>
        <w:ind w:right="-18" w:firstLine="1470" w:firstLineChars="700"/>
        <w:jc w:val="left"/>
        <w:rPr>
          <w:rFonts w:ascii="仿宋" w:hAnsi="仿宋" w:eastAsia="仿宋" w:cs="仿宋"/>
          <w:szCs w:val="21"/>
        </w:rPr>
      </w:pPr>
      <w:r>
        <w:rPr>
          <w:rFonts w:hint="eastAsia" w:ascii="仿宋" w:hAnsi="仿宋" w:eastAsia="仿宋" w:cs="仿宋"/>
          <w:szCs w:val="21"/>
        </w:rPr>
        <w:t>(注：演讲嘉宾及顺序以最终议程为准）</w:t>
      </w:r>
    </w:p>
    <w:p>
      <w:pPr>
        <w:pStyle w:val="7"/>
        <w:spacing w:line="240" w:lineRule="atLeast"/>
        <w:rPr>
          <w:rFonts w:ascii="黑体" w:hAnsi="黑体" w:eastAsia="黑体" w:cs="黑体"/>
          <w:sz w:val="32"/>
          <w:szCs w:val="32"/>
        </w:rPr>
      </w:pPr>
    </w:p>
    <w:p>
      <w:pPr>
        <w:pStyle w:val="7"/>
        <w:spacing w:line="360" w:lineRule="auto"/>
        <w:jc w:val="center"/>
        <w:rPr>
          <w:rFonts w:hint="eastAsia" w:ascii="黑体" w:hAnsi="黑体" w:eastAsia="黑体" w:cs="黑体"/>
          <w:b/>
          <w:bCs/>
          <w:sz w:val="32"/>
          <w:szCs w:val="32"/>
        </w:rPr>
      </w:pPr>
      <w:r>
        <w:rPr>
          <w:rFonts w:ascii="黑体" w:hAnsi="黑体" w:eastAsia="黑体" w:cs="黑体"/>
          <w:b/>
          <w:bCs/>
          <w:sz w:val="32"/>
          <w:szCs w:val="32"/>
        </w:rPr>
        <w:t>2021</w:t>
      </w:r>
      <w:r>
        <w:rPr>
          <w:rFonts w:hint="eastAsia" w:ascii="黑体" w:hAnsi="黑体" w:eastAsia="黑体" w:cs="黑体"/>
          <w:b/>
          <w:bCs/>
          <w:sz w:val="32"/>
          <w:szCs w:val="32"/>
        </w:rPr>
        <w:t>中国再生金属产业峰会暨上海钢联</w:t>
      </w:r>
      <w:r>
        <w:rPr>
          <w:rFonts w:ascii="黑体" w:hAnsi="黑体" w:eastAsia="黑体" w:cs="黑体"/>
          <w:b/>
          <w:bCs/>
          <w:sz w:val="32"/>
          <w:szCs w:val="32"/>
        </w:rPr>
        <w:t>&amp;</w:t>
      </w:r>
      <w:r>
        <w:rPr>
          <w:rFonts w:hint="eastAsia" w:ascii="黑体" w:hAnsi="黑体" w:eastAsia="黑体" w:cs="黑体"/>
          <w:b/>
          <w:bCs/>
          <w:sz w:val="32"/>
          <w:szCs w:val="32"/>
        </w:rPr>
        <w:t>临沂华东金属城</w:t>
      </w:r>
      <w:r>
        <w:rPr>
          <w:rFonts w:hint="eastAsia" w:ascii="黑体" w:hAnsi="黑体" w:eastAsia="黑体" w:cs="黑体"/>
          <w:b/>
          <w:bCs/>
          <w:sz w:val="32"/>
          <w:szCs w:val="32"/>
          <w:lang w:val="en-US" w:eastAsia="zh-CN"/>
        </w:rPr>
        <w:t>废旧金属价格指数</w:t>
      </w:r>
      <w:r>
        <w:rPr>
          <w:rFonts w:hint="eastAsia" w:ascii="黑体" w:hAnsi="黑体" w:eastAsia="黑体" w:cs="黑体"/>
          <w:b/>
          <w:bCs/>
          <w:sz w:val="32"/>
          <w:szCs w:val="32"/>
        </w:rPr>
        <w:t>发布会</w:t>
      </w:r>
      <w:r>
        <w:rPr>
          <w:rFonts w:hint="eastAsia" w:ascii="黑体" w:hAnsi="黑体" w:eastAsia="黑体" w:cs="黑体"/>
          <w:bCs/>
          <w:sz w:val="32"/>
          <w:szCs w:val="32"/>
        </w:rPr>
        <w:drawing>
          <wp:anchor distT="0" distB="0" distL="114935" distR="114935" simplePos="0" relativeHeight="251662336" behindDoc="0" locked="0" layoutInCell="1" allowOverlap="1">
            <wp:simplePos x="0" y="0"/>
            <wp:positionH relativeFrom="column">
              <wp:posOffset>-323850</wp:posOffset>
            </wp:positionH>
            <wp:positionV relativeFrom="paragraph">
              <wp:posOffset>-23495</wp:posOffset>
            </wp:positionV>
            <wp:extent cx="812165" cy="812165"/>
            <wp:effectExtent l="0" t="0" r="6985" b="6985"/>
            <wp:wrapSquare wrapText="bothSides"/>
            <wp:docPr id="5" name="图片 9" descr="fixErwe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fixErweima"/>
                    <pic:cNvPicPr>
                      <a:picLocks noChangeAspect="1"/>
                    </pic:cNvPicPr>
                  </pic:nvPicPr>
                  <pic:blipFill>
                    <a:blip r:embed="rId9"/>
                    <a:stretch>
                      <a:fillRect/>
                    </a:stretch>
                  </pic:blipFill>
                  <pic:spPr>
                    <a:xfrm>
                      <a:off x="0" y="0"/>
                      <a:ext cx="812165" cy="812165"/>
                    </a:xfrm>
                    <a:prstGeom prst="rect">
                      <a:avLst/>
                    </a:prstGeom>
                    <a:noFill/>
                    <a:ln>
                      <a:noFill/>
                    </a:ln>
                  </pic:spPr>
                </pic:pic>
              </a:graphicData>
            </a:graphic>
          </wp:anchor>
        </w:drawing>
      </w:r>
      <w:r>
        <w:rPr>
          <w:rFonts w:hint="eastAsia" w:ascii="黑体" w:hAnsi="黑体" w:eastAsia="黑体" w:cs="黑体"/>
          <w:b/>
          <w:bCs/>
          <w:sz w:val="32"/>
          <w:szCs w:val="32"/>
        </w:rPr>
        <w:t xml:space="preserve"> </w:t>
      </w:r>
    </w:p>
    <w:p>
      <w:pPr>
        <w:jc w:val="center"/>
        <w:rPr>
          <w:rFonts w:ascii="黑体" w:hAnsi="黑体" w:eastAsia="黑体" w:cs="黑体"/>
          <w:sz w:val="28"/>
          <w:szCs w:val="28"/>
        </w:rPr>
      </w:pPr>
      <w:r>
        <w:rPr>
          <w:rFonts w:hint="eastAsia" w:ascii="黑体" w:hAnsi="黑体" w:eastAsia="黑体" w:cs="黑体"/>
          <w:bCs/>
          <w:sz w:val="28"/>
          <w:szCs w:val="28"/>
        </w:rPr>
        <w:t>参会回执及注意事项</w:t>
      </w:r>
    </w:p>
    <w:tbl>
      <w:tblPr>
        <w:tblStyle w:val="9"/>
        <w:tblpPr w:leftFromText="180" w:rightFromText="180" w:vertAnchor="text" w:horzAnchor="page" w:tblpX="1001" w:tblpY="132"/>
        <w:tblW w:w="10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815"/>
        <w:gridCol w:w="1992"/>
        <w:gridCol w:w="468"/>
        <w:gridCol w:w="2715"/>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058" w:type="dxa"/>
            <w:tcBorders>
              <w:top w:val="single" w:color="auto" w:sz="12" w:space="0"/>
              <w:left w:val="single" w:color="auto" w:sz="12" w:space="0"/>
            </w:tcBorders>
            <w:vAlign w:val="center"/>
          </w:tcPr>
          <w:p>
            <w:pPr>
              <w:widowControl/>
              <w:adjustRightInd w:val="0"/>
              <w:snapToGrid w:val="0"/>
              <w:spacing w:before="46" w:beforeLines="15"/>
              <w:jc w:val="center"/>
              <w:rPr>
                <w:rFonts w:ascii="仿宋" w:hAnsi="仿宋" w:eastAsia="仿宋" w:cs="仿宋"/>
                <w:b/>
                <w:kern w:val="0"/>
                <w:sz w:val="22"/>
              </w:rPr>
            </w:pPr>
            <w:r>
              <w:rPr>
                <w:rFonts w:hint="eastAsia" w:ascii="仿宋" w:hAnsi="仿宋" w:eastAsia="仿宋" w:cs="仿宋"/>
                <w:b/>
                <w:kern w:val="0"/>
                <w:sz w:val="22"/>
              </w:rPr>
              <w:t>单位名称</w:t>
            </w:r>
          </w:p>
        </w:tc>
        <w:tc>
          <w:tcPr>
            <w:tcW w:w="8701" w:type="dxa"/>
            <w:gridSpan w:val="5"/>
            <w:tcBorders>
              <w:top w:val="single" w:color="auto" w:sz="12" w:space="0"/>
              <w:right w:val="single" w:color="auto" w:sz="12" w:space="0"/>
            </w:tcBorders>
          </w:tcPr>
          <w:p>
            <w:pPr>
              <w:widowControl/>
              <w:adjustRightInd w:val="0"/>
              <w:snapToGrid w:val="0"/>
              <w:spacing w:before="46" w:beforeLines="15" w:beforeAutospacing="1" w:after="100" w:afterAutospacing="1"/>
              <w:jc w:val="center"/>
              <w:rPr>
                <w:rFonts w:ascii="仿宋" w:hAnsi="仿宋" w:eastAsia="仿宋" w:cs="仿宋"/>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058" w:type="dxa"/>
            <w:tcBorders>
              <w:left w:val="single" w:color="auto" w:sz="12" w:space="0"/>
            </w:tcBorders>
            <w:vAlign w:val="center"/>
          </w:tcPr>
          <w:p>
            <w:pPr>
              <w:widowControl/>
              <w:adjustRightInd w:val="0"/>
              <w:snapToGrid w:val="0"/>
              <w:spacing w:before="46" w:beforeLines="15"/>
              <w:jc w:val="center"/>
              <w:rPr>
                <w:rFonts w:ascii="仿宋" w:hAnsi="仿宋" w:eastAsia="仿宋" w:cs="仿宋"/>
                <w:b/>
                <w:kern w:val="0"/>
                <w:sz w:val="22"/>
              </w:rPr>
            </w:pPr>
            <w:r>
              <w:rPr>
                <w:rFonts w:hint="eastAsia" w:ascii="仿宋" w:hAnsi="仿宋" w:eastAsia="仿宋" w:cs="仿宋"/>
                <w:b/>
                <w:kern w:val="0"/>
                <w:sz w:val="22"/>
              </w:rPr>
              <w:t>姓    名</w:t>
            </w:r>
          </w:p>
        </w:tc>
        <w:tc>
          <w:tcPr>
            <w:tcW w:w="1815" w:type="dxa"/>
            <w:vAlign w:val="center"/>
          </w:tcPr>
          <w:p>
            <w:pPr>
              <w:widowControl/>
              <w:adjustRightInd w:val="0"/>
              <w:snapToGrid w:val="0"/>
              <w:spacing w:before="46" w:beforeLines="15"/>
              <w:jc w:val="center"/>
              <w:rPr>
                <w:rFonts w:ascii="仿宋" w:hAnsi="仿宋" w:eastAsia="仿宋" w:cs="仿宋"/>
                <w:b/>
                <w:kern w:val="0"/>
                <w:sz w:val="22"/>
              </w:rPr>
            </w:pPr>
            <w:r>
              <w:rPr>
                <w:rFonts w:hint="eastAsia" w:ascii="仿宋" w:hAnsi="仿宋" w:eastAsia="仿宋" w:cs="仿宋"/>
                <w:b/>
                <w:kern w:val="0"/>
                <w:sz w:val="22"/>
              </w:rPr>
              <w:t>职   务</w:t>
            </w:r>
          </w:p>
        </w:tc>
        <w:tc>
          <w:tcPr>
            <w:tcW w:w="2460" w:type="dxa"/>
            <w:gridSpan w:val="2"/>
            <w:vAlign w:val="center"/>
          </w:tcPr>
          <w:p>
            <w:pPr>
              <w:widowControl/>
              <w:adjustRightInd w:val="0"/>
              <w:snapToGrid w:val="0"/>
              <w:spacing w:before="46" w:beforeLines="15"/>
              <w:jc w:val="center"/>
              <w:rPr>
                <w:rFonts w:ascii="仿宋" w:hAnsi="仿宋" w:eastAsia="仿宋" w:cs="仿宋"/>
                <w:b/>
                <w:kern w:val="0"/>
                <w:sz w:val="22"/>
              </w:rPr>
            </w:pPr>
            <w:r>
              <w:rPr>
                <w:rFonts w:hint="eastAsia" w:ascii="仿宋" w:hAnsi="仿宋" w:eastAsia="仿宋" w:cs="仿宋"/>
                <w:b/>
                <w:kern w:val="0"/>
                <w:sz w:val="22"/>
              </w:rPr>
              <w:t>手   机</w:t>
            </w:r>
          </w:p>
        </w:tc>
        <w:tc>
          <w:tcPr>
            <w:tcW w:w="2715" w:type="dxa"/>
            <w:tcBorders>
              <w:right w:val="single" w:color="auto" w:sz="12" w:space="0"/>
            </w:tcBorders>
            <w:vAlign w:val="center"/>
          </w:tcPr>
          <w:p>
            <w:pPr>
              <w:widowControl/>
              <w:adjustRightInd w:val="0"/>
              <w:snapToGrid w:val="0"/>
              <w:spacing w:before="46" w:beforeLines="15"/>
              <w:jc w:val="center"/>
              <w:rPr>
                <w:rFonts w:ascii="仿宋" w:hAnsi="仿宋" w:eastAsia="仿宋" w:cs="仿宋"/>
                <w:b/>
                <w:kern w:val="0"/>
                <w:sz w:val="22"/>
              </w:rPr>
            </w:pPr>
            <w:r>
              <w:rPr>
                <w:rFonts w:hint="eastAsia" w:ascii="仿宋" w:hAnsi="仿宋" w:eastAsia="仿宋" w:cs="仿宋"/>
                <w:b/>
                <w:kern w:val="0"/>
                <w:sz w:val="22"/>
              </w:rPr>
              <w:t>E-mail</w:t>
            </w:r>
          </w:p>
        </w:tc>
        <w:tc>
          <w:tcPr>
            <w:tcW w:w="1711" w:type="dxa"/>
            <w:tcBorders>
              <w:right w:val="single" w:color="auto" w:sz="12" w:space="0"/>
            </w:tcBorders>
            <w:vAlign w:val="center"/>
          </w:tcPr>
          <w:p>
            <w:pPr>
              <w:widowControl/>
              <w:adjustRightInd w:val="0"/>
              <w:snapToGrid w:val="0"/>
              <w:spacing w:before="46" w:beforeLines="15"/>
              <w:jc w:val="center"/>
              <w:rPr>
                <w:rFonts w:hint="default" w:ascii="仿宋" w:hAnsi="仿宋" w:eastAsia="仿宋" w:cs="仿宋"/>
                <w:b/>
                <w:kern w:val="0"/>
                <w:sz w:val="22"/>
                <w:lang w:val="en-US" w:eastAsia="zh-CN"/>
              </w:rPr>
            </w:pPr>
            <w:r>
              <w:rPr>
                <w:rFonts w:hint="eastAsia" w:ascii="仿宋" w:hAnsi="仿宋" w:eastAsia="仿宋" w:cs="仿宋"/>
                <w:b/>
                <w:kern w:val="0"/>
                <w:sz w:val="22"/>
                <w:lang w:val="en-US" w:eastAsia="zh-CN"/>
              </w:rPr>
              <w:t>是否参加考察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058" w:type="dxa"/>
            <w:tcBorders>
              <w:lef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c>
          <w:tcPr>
            <w:tcW w:w="1815" w:type="dxa"/>
          </w:tcPr>
          <w:p>
            <w:pPr>
              <w:widowControl/>
              <w:spacing w:before="100" w:beforeAutospacing="1" w:after="100" w:afterAutospacing="1"/>
              <w:jc w:val="center"/>
              <w:rPr>
                <w:rFonts w:ascii="仿宋" w:hAnsi="仿宋" w:eastAsia="仿宋" w:cs="仿宋"/>
                <w:b/>
                <w:bCs/>
                <w:color w:val="990000"/>
                <w:kern w:val="0"/>
                <w:sz w:val="22"/>
              </w:rPr>
            </w:pPr>
          </w:p>
        </w:tc>
        <w:tc>
          <w:tcPr>
            <w:tcW w:w="2460" w:type="dxa"/>
            <w:gridSpan w:val="2"/>
          </w:tcPr>
          <w:p>
            <w:pPr>
              <w:widowControl/>
              <w:spacing w:before="100" w:beforeAutospacing="1" w:after="100" w:afterAutospacing="1"/>
              <w:jc w:val="center"/>
              <w:rPr>
                <w:rFonts w:ascii="仿宋" w:hAnsi="仿宋" w:eastAsia="仿宋" w:cs="仿宋"/>
                <w:b/>
                <w:bCs/>
                <w:color w:val="990000"/>
                <w:kern w:val="0"/>
                <w:sz w:val="22"/>
              </w:rPr>
            </w:pPr>
          </w:p>
        </w:tc>
        <w:tc>
          <w:tcPr>
            <w:tcW w:w="2715" w:type="dxa"/>
            <w:tcBorders>
              <w:righ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c>
          <w:tcPr>
            <w:tcW w:w="1711" w:type="dxa"/>
            <w:tcBorders>
              <w:righ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058" w:type="dxa"/>
            <w:tcBorders>
              <w:lef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c>
          <w:tcPr>
            <w:tcW w:w="1815" w:type="dxa"/>
          </w:tcPr>
          <w:p>
            <w:pPr>
              <w:widowControl/>
              <w:spacing w:before="100" w:beforeAutospacing="1" w:after="100" w:afterAutospacing="1"/>
              <w:jc w:val="center"/>
              <w:rPr>
                <w:rFonts w:ascii="仿宋" w:hAnsi="仿宋" w:eastAsia="仿宋" w:cs="仿宋"/>
                <w:b/>
                <w:bCs/>
                <w:color w:val="990000"/>
                <w:kern w:val="0"/>
                <w:sz w:val="22"/>
              </w:rPr>
            </w:pPr>
          </w:p>
        </w:tc>
        <w:tc>
          <w:tcPr>
            <w:tcW w:w="2460" w:type="dxa"/>
            <w:gridSpan w:val="2"/>
          </w:tcPr>
          <w:p>
            <w:pPr>
              <w:widowControl/>
              <w:spacing w:before="100" w:beforeAutospacing="1" w:after="100" w:afterAutospacing="1"/>
              <w:jc w:val="center"/>
              <w:rPr>
                <w:rFonts w:ascii="仿宋" w:hAnsi="仿宋" w:eastAsia="仿宋" w:cs="仿宋"/>
                <w:b/>
                <w:bCs/>
                <w:color w:val="990000"/>
                <w:kern w:val="0"/>
                <w:sz w:val="22"/>
              </w:rPr>
            </w:pPr>
          </w:p>
        </w:tc>
        <w:tc>
          <w:tcPr>
            <w:tcW w:w="2715" w:type="dxa"/>
            <w:tcBorders>
              <w:righ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c>
          <w:tcPr>
            <w:tcW w:w="1711" w:type="dxa"/>
            <w:tcBorders>
              <w:righ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058" w:type="dxa"/>
            <w:tcBorders>
              <w:lef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c>
          <w:tcPr>
            <w:tcW w:w="1815" w:type="dxa"/>
          </w:tcPr>
          <w:p>
            <w:pPr>
              <w:widowControl/>
              <w:spacing w:before="100" w:beforeAutospacing="1" w:after="100" w:afterAutospacing="1"/>
              <w:jc w:val="center"/>
              <w:rPr>
                <w:rFonts w:ascii="仿宋" w:hAnsi="仿宋" w:eastAsia="仿宋" w:cs="仿宋"/>
                <w:b/>
                <w:bCs/>
                <w:color w:val="990000"/>
                <w:kern w:val="0"/>
                <w:sz w:val="22"/>
              </w:rPr>
            </w:pPr>
          </w:p>
        </w:tc>
        <w:tc>
          <w:tcPr>
            <w:tcW w:w="2460" w:type="dxa"/>
            <w:gridSpan w:val="2"/>
          </w:tcPr>
          <w:p>
            <w:pPr>
              <w:widowControl/>
              <w:spacing w:before="100" w:beforeAutospacing="1" w:after="100" w:afterAutospacing="1"/>
              <w:jc w:val="center"/>
              <w:rPr>
                <w:rFonts w:ascii="仿宋" w:hAnsi="仿宋" w:eastAsia="仿宋" w:cs="仿宋"/>
                <w:b/>
                <w:bCs/>
                <w:color w:val="990000"/>
                <w:kern w:val="0"/>
                <w:sz w:val="22"/>
              </w:rPr>
            </w:pPr>
          </w:p>
        </w:tc>
        <w:tc>
          <w:tcPr>
            <w:tcW w:w="2715" w:type="dxa"/>
            <w:tcBorders>
              <w:righ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c>
          <w:tcPr>
            <w:tcW w:w="1711" w:type="dxa"/>
            <w:tcBorders>
              <w:righ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058" w:type="dxa"/>
            <w:tcBorders>
              <w:lef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c>
          <w:tcPr>
            <w:tcW w:w="1815" w:type="dxa"/>
          </w:tcPr>
          <w:p>
            <w:pPr>
              <w:widowControl/>
              <w:spacing w:before="100" w:beforeAutospacing="1" w:after="100" w:afterAutospacing="1"/>
              <w:jc w:val="center"/>
              <w:rPr>
                <w:rFonts w:ascii="仿宋" w:hAnsi="仿宋" w:eastAsia="仿宋" w:cs="仿宋"/>
                <w:b/>
                <w:bCs/>
                <w:color w:val="990000"/>
                <w:kern w:val="0"/>
                <w:sz w:val="22"/>
              </w:rPr>
            </w:pPr>
          </w:p>
        </w:tc>
        <w:tc>
          <w:tcPr>
            <w:tcW w:w="2460" w:type="dxa"/>
            <w:gridSpan w:val="2"/>
          </w:tcPr>
          <w:p>
            <w:pPr>
              <w:widowControl/>
              <w:spacing w:before="100" w:beforeAutospacing="1" w:after="100" w:afterAutospacing="1"/>
              <w:jc w:val="center"/>
              <w:rPr>
                <w:rFonts w:ascii="仿宋" w:hAnsi="仿宋" w:eastAsia="仿宋" w:cs="仿宋"/>
                <w:b/>
                <w:bCs/>
                <w:color w:val="990000"/>
                <w:kern w:val="0"/>
                <w:sz w:val="22"/>
              </w:rPr>
            </w:pPr>
          </w:p>
        </w:tc>
        <w:tc>
          <w:tcPr>
            <w:tcW w:w="2715" w:type="dxa"/>
            <w:tcBorders>
              <w:righ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c>
          <w:tcPr>
            <w:tcW w:w="1711" w:type="dxa"/>
            <w:tcBorders>
              <w:right w:val="single" w:color="auto" w:sz="12" w:space="0"/>
            </w:tcBorders>
          </w:tcPr>
          <w:p>
            <w:pPr>
              <w:widowControl/>
              <w:spacing w:before="100" w:beforeAutospacing="1" w:after="100" w:afterAutospacing="1"/>
              <w:jc w:val="center"/>
              <w:rPr>
                <w:rFonts w:ascii="仿宋" w:hAnsi="仿宋" w:eastAsia="仿宋" w:cs="仿宋"/>
                <w:b/>
                <w:bCs/>
                <w:color w:val="99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6333" w:type="dxa"/>
            <w:gridSpan w:val="4"/>
            <w:vMerge w:val="restart"/>
            <w:tcBorders>
              <w:top w:val="single" w:color="auto" w:sz="12" w:space="0"/>
              <w:left w:val="single" w:color="auto" w:sz="12" w:space="0"/>
            </w:tcBorders>
            <w:vAlign w:val="center"/>
          </w:tcPr>
          <w:p>
            <w:pPr>
              <w:adjustRightInd w:val="0"/>
              <w:snapToGrid w:val="0"/>
              <w:spacing w:before="156" w:beforeLines="50" w:after="156" w:afterLines="50"/>
              <w:jc w:val="left"/>
              <w:rPr>
                <w:rFonts w:ascii="仿宋" w:hAnsi="仿宋" w:eastAsia="仿宋" w:cs="仿宋"/>
                <w:b/>
                <w:color w:val="FF0000"/>
                <w:sz w:val="22"/>
              </w:rPr>
            </w:pPr>
            <w:r>
              <w:rPr>
                <w:rFonts w:hint="eastAsia" w:ascii="仿宋" w:hAnsi="仿宋" w:eastAsia="仿宋" w:cs="仿宋"/>
                <w:b/>
                <w:sz w:val="22"/>
              </w:rPr>
              <w:t>临沂蓝海国际饭店（沂河店）：</w:t>
            </w:r>
            <w:r>
              <w:rPr>
                <w:rFonts w:hint="eastAsia" w:ascii="仿宋" w:hAnsi="仿宋" w:eastAsia="仿宋" w:cs="仿宋"/>
                <w:b/>
                <w:color w:val="FF0000"/>
                <w:sz w:val="22"/>
              </w:rPr>
              <w:t xml:space="preserve"> </w:t>
            </w:r>
          </w:p>
          <w:p>
            <w:pPr>
              <w:adjustRightInd w:val="0"/>
              <w:snapToGrid w:val="0"/>
              <w:spacing w:before="156" w:beforeLines="50" w:after="156" w:afterLines="50"/>
              <w:jc w:val="left"/>
              <w:rPr>
                <w:rFonts w:ascii="仿宋" w:hAnsi="仿宋" w:eastAsia="仿宋" w:cs="仿宋"/>
                <w:sz w:val="22"/>
                <w:u w:val="single"/>
              </w:rPr>
            </w:pPr>
            <w:r>
              <w:rPr>
                <w:rFonts w:hint="eastAsia" w:ascii="仿宋" w:hAnsi="仿宋" w:eastAsia="仿宋" w:cs="仿宋"/>
                <w:sz w:val="22"/>
              </w:rPr>
              <w:t xml:space="preserve">□豪华大床房 </w:t>
            </w:r>
            <w:r>
              <w:rPr>
                <w:rFonts w:ascii="仿宋" w:hAnsi="仿宋" w:eastAsia="仿宋" w:cs="仿宋"/>
                <w:sz w:val="22"/>
              </w:rPr>
              <w:t>558</w:t>
            </w:r>
            <w:r>
              <w:rPr>
                <w:rFonts w:hint="eastAsia" w:ascii="仿宋" w:hAnsi="仿宋" w:eastAsia="仿宋" w:cs="仿宋"/>
                <w:sz w:val="22"/>
              </w:rPr>
              <w:t>元/间  共</w:t>
            </w:r>
            <w:r>
              <w:rPr>
                <w:rFonts w:hint="eastAsia" w:ascii="仿宋" w:hAnsi="仿宋" w:eastAsia="仿宋" w:cs="仿宋"/>
                <w:sz w:val="22"/>
                <w:u w:val="single"/>
              </w:rPr>
              <w:t xml:space="preserve">    </w:t>
            </w:r>
            <w:r>
              <w:rPr>
                <w:rFonts w:hint="eastAsia" w:ascii="仿宋" w:hAnsi="仿宋" w:eastAsia="仿宋" w:cs="仿宋"/>
                <w:sz w:val="22"/>
              </w:rPr>
              <w:t>间 入住时间</w:t>
            </w:r>
            <w:r>
              <w:rPr>
                <w:rFonts w:hint="eastAsia" w:ascii="仿宋" w:hAnsi="仿宋" w:eastAsia="仿宋" w:cs="仿宋"/>
                <w:sz w:val="22"/>
                <w:u w:val="single"/>
              </w:rPr>
              <w:t xml:space="preserve">      </w:t>
            </w:r>
            <w:r>
              <w:rPr>
                <w:rFonts w:hint="eastAsia" w:ascii="仿宋" w:hAnsi="仿宋" w:eastAsia="仿宋" w:cs="仿宋"/>
                <w:sz w:val="22"/>
              </w:rPr>
              <w:t>至</w:t>
            </w:r>
            <w:r>
              <w:rPr>
                <w:rFonts w:hint="eastAsia" w:ascii="仿宋" w:hAnsi="仿宋" w:eastAsia="仿宋" w:cs="仿宋"/>
                <w:sz w:val="22"/>
                <w:u w:val="single"/>
              </w:rPr>
              <w:t xml:space="preserve">      </w:t>
            </w:r>
          </w:p>
          <w:p>
            <w:pPr>
              <w:adjustRightInd w:val="0"/>
              <w:snapToGrid w:val="0"/>
              <w:spacing w:before="156" w:beforeLines="50" w:after="156" w:afterLines="50"/>
              <w:jc w:val="left"/>
              <w:rPr>
                <w:rFonts w:ascii="仿宋" w:hAnsi="仿宋" w:eastAsia="仿宋" w:cs="仿宋"/>
                <w:sz w:val="22"/>
                <w:u w:val="single"/>
              </w:rPr>
            </w:pPr>
            <w:r>
              <w:rPr>
                <w:rFonts w:hint="eastAsia" w:ascii="仿宋" w:hAnsi="仿宋" w:eastAsia="仿宋" w:cs="仿宋"/>
                <w:sz w:val="22"/>
              </w:rPr>
              <w:t xml:space="preserve">□豪华双床房 </w:t>
            </w:r>
            <w:r>
              <w:rPr>
                <w:rFonts w:ascii="仿宋" w:hAnsi="仿宋" w:eastAsia="仿宋" w:cs="仿宋"/>
                <w:sz w:val="22"/>
              </w:rPr>
              <w:t>528</w:t>
            </w:r>
            <w:r>
              <w:rPr>
                <w:rFonts w:hint="eastAsia" w:ascii="仿宋" w:hAnsi="仿宋" w:eastAsia="仿宋" w:cs="仿宋"/>
                <w:sz w:val="22"/>
              </w:rPr>
              <w:t>元/间  共</w:t>
            </w:r>
            <w:r>
              <w:rPr>
                <w:rFonts w:hint="eastAsia" w:ascii="仿宋" w:hAnsi="仿宋" w:eastAsia="仿宋" w:cs="仿宋"/>
                <w:sz w:val="22"/>
                <w:u w:val="single"/>
              </w:rPr>
              <w:t xml:space="preserve">    </w:t>
            </w:r>
            <w:r>
              <w:rPr>
                <w:rFonts w:hint="eastAsia" w:ascii="仿宋" w:hAnsi="仿宋" w:eastAsia="仿宋" w:cs="仿宋"/>
                <w:sz w:val="22"/>
              </w:rPr>
              <w:t>间 入住时间</w:t>
            </w:r>
            <w:r>
              <w:rPr>
                <w:rFonts w:hint="eastAsia" w:ascii="仿宋" w:hAnsi="仿宋" w:eastAsia="仿宋" w:cs="仿宋"/>
                <w:sz w:val="22"/>
                <w:u w:val="single"/>
              </w:rPr>
              <w:t xml:space="preserve">      </w:t>
            </w:r>
            <w:r>
              <w:rPr>
                <w:rFonts w:hint="eastAsia" w:ascii="仿宋" w:hAnsi="仿宋" w:eastAsia="仿宋" w:cs="仿宋"/>
                <w:sz w:val="22"/>
              </w:rPr>
              <w:t>至</w:t>
            </w:r>
            <w:r>
              <w:rPr>
                <w:rFonts w:hint="eastAsia" w:ascii="仿宋" w:hAnsi="仿宋" w:eastAsia="仿宋" w:cs="仿宋"/>
                <w:sz w:val="22"/>
                <w:u w:val="single"/>
              </w:rPr>
              <w:t xml:space="preserve">     </w:t>
            </w:r>
          </w:p>
          <w:p>
            <w:pPr>
              <w:adjustRightInd w:val="0"/>
              <w:snapToGrid w:val="0"/>
              <w:spacing w:before="156" w:beforeLines="50" w:after="156" w:afterLines="50"/>
              <w:jc w:val="left"/>
              <w:rPr>
                <w:rFonts w:ascii="仿宋" w:hAnsi="仿宋" w:eastAsia="仿宋" w:cs="仿宋"/>
                <w:sz w:val="22"/>
                <w:u w:val="single"/>
              </w:rPr>
            </w:pPr>
          </w:p>
          <w:p>
            <w:pPr>
              <w:adjustRightInd w:val="0"/>
              <w:snapToGrid w:val="0"/>
              <w:spacing w:before="156" w:beforeLines="50" w:after="156" w:afterLines="50"/>
              <w:jc w:val="left"/>
              <w:rPr>
                <w:rFonts w:ascii="仿宋" w:hAnsi="仿宋" w:eastAsia="仿宋" w:cs="仿宋"/>
                <w:sz w:val="22"/>
                <w:u w:val="single"/>
              </w:rPr>
            </w:pPr>
          </w:p>
          <w:p>
            <w:pPr>
              <w:adjustRightInd w:val="0"/>
              <w:snapToGrid w:val="0"/>
              <w:spacing w:before="156" w:beforeLines="50" w:after="156" w:afterLines="50"/>
              <w:jc w:val="left"/>
              <w:rPr>
                <w:rFonts w:ascii="仿宋" w:hAnsi="仿宋" w:eastAsia="仿宋" w:cs="仿宋"/>
                <w:b/>
                <w:bCs/>
                <w:sz w:val="22"/>
              </w:rPr>
            </w:pPr>
            <w:r>
              <w:rPr>
                <w:rFonts w:hint="eastAsia" w:ascii="仿宋" w:hAnsi="仿宋" w:eastAsia="仿宋" w:cs="仿宋"/>
                <w:b/>
                <w:bCs/>
                <w:sz w:val="22"/>
              </w:rPr>
              <w:t>酒店地址：临沂市北城新区书圣路2号</w:t>
            </w:r>
          </w:p>
          <w:p>
            <w:pPr>
              <w:adjustRightInd w:val="0"/>
              <w:snapToGrid w:val="0"/>
              <w:spacing w:before="156" w:beforeLines="50" w:after="156" w:afterLines="50"/>
              <w:jc w:val="left"/>
              <w:rPr>
                <w:rFonts w:ascii="仿宋" w:hAnsi="仿宋" w:eastAsia="仿宋" w:cs="仿宋"/>
                <w:color w:val="FF0000"/>
                <w:sz w:val="22"/>
              </w:rPr>
            </w:pPr>
          </w:p>
        </w:tc>
        <w:tc>
          <w:tcPr>
            <w:tcW w:w="4426" w:type="dxa"/>
            <w:gridSpan w:val="2"/>
            <w:tcBorders>
              <w:top w:val="single" w:color="auto" w:sz="12" w:space="0"/>
              <w:right w:val="single" w:color="auto" w:sz="12" w:space="0"/>
            </w:tcBorders>
            <w:vAlign w:val="center"/>
          </w:tcPr>
          <w:p>
            <w:pPr>
              <w:widowControl/>
              <w:jc w:val="center"/>
              <w:rPr>
                <w:rFonts w:ascii="仿宋" w:hAnsi="仿宋" w:eastAsia="仿宋" w:cs="仿宋"/>
                <w:bCs/>
                <w:kern w:val="0"/>
                <w:sz w:val="22"/>
              </w:rPr>
            </w:pPr>
            <w:r>
              <w:rPr>
                <w:rFonts w:hint="eastAsia" w:ascii="仿宋" w:hAnsi="仿宋" w:eastAsia="仿宋" w:cs="仿宋"/>
                <w:b/>
                <w:kern w:val="0"/>
                <w:sz w:val="22"/>
              </w:rPr>
              <w:t>酒店房型及论坛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0" w:hRule="atLeast"/>
        </w:trPr>
        <w:tc>
          <w:tcPr>
            <w:tcW w:w="6333" w:type="dxa"/>
            <w:gridSpan w:val="4"/>
            <w:vMerge w:val="continue"/>
            <w:tcBorders>
              <w:left w:val="single" w:color="auto" w:sz="12" w:space="0"/>
            </w:tcBorders>
            <w:vAlign w:val="center"/>
          </w:tcPr>
          <w:p>
            <w:pPr>
              <w:widowControl/>
              <w:adjustRightInd w:val="0"/>
              <w:snapToGrid w:val="0"/>
              <w:spacing w:before="46" w:beforeLines="15"/>
              <w:jc w:val="center"/>
              <w:rPr>
                <w:rFonts w:ascii="仿宋" w:hAnsi="仿宋" w:eastAsia="仿宋" w:cs="仿宋"/>
                <w:sz w:val="22"/>
              </w:rPr>
            </w:pPr>
          </w:p>
        </w:tc>
        <w:tc>
          <w:tcPr>
            <w:tcW w:w="4426" w:type="dxa"/>
            <w:gridSpan w:val="2"/>
            <w:tcBorders>
              <w:top w:val="single" w:color="auto" w:sz="12" w:space="0"/>
              <w:right w:val="single" w:color="auto" w:sz="12" w:space="0"/>
            </w:tcBorders>
          </w:tcPr>
          <w:p>
            <w:pPr>
              <w:widowControl/>
              <w:adjustRightInd w:val="0"/>
              <w:snapToGrid w:val="0"/>
              <w:spacing w:before="46" w:beforeLines="15"/>
              <w:rPr>
                <w:rFonts w:ascii="仿宋" w:hAnsi="仿宋" w:eastAsia="仿宋" w:cs="仿宋"/>
                <w:b/>
                <w:bCs/>
                <w:kern w:val="0"/>
                <w:sz w:val="22"/>
              </w:rPr>
            </w:pPr>
            <w:r>
              <w:rPr>
                <w:rFonts w:hint="eastAsia" w:ascii="仿宋" w:hAnsi="仿宋" w:eastAsia="仿宋" w:cs="仿宋"/>
                <w:b/>
                <w:bCs/>
                <w:kern w:val="0"/>
                <w:sz w:val="22"/>
              </w:rPr>
              <w:t>说明：</w:t>
            </w:r>
          </w:p>
          <w:p>
            <w:pPr>
              <w:widowControl/>
              <w:adjustRightInd w:val="0"/>
              <w:snapToGrid w:val="0"/>
              <w:spacing w:before="46" w:beforeLines="15"/>
              <w:rPr>
                <w:rFonts w:ascii="仿宋" w:hAnsi="仿宋" w:eastAsia="仿宋" w:cs="仿宋"/>
                <w:bCs/>
                <w:kern w:val="0"/>
                <w:sz w:val="22"/>
              </w:rPr>
            </w:pPr>
            <w:r>
              <w:rPr>
                <w:rFonts w:hint="eastAsia" w:ascii="仿宋" w:hAnsi="仿宋" w:eastAsia="仿宋" w:cs="仿宋"/>
                <w:b/>
                <w:bCs/>
                <w:kern w:val="0"/>
                <w:sz w:val="22"/>
              </w:rPr>
              <w:t>①</w:t>
            </w:r>
            <w:r>
              <w:rPr>
                <w:rFonts w:hint="eastAsia" w:ascii="仿宋" w:hAnsi="仿宋" w:eastAsia="仿宋" w:cs="仿宋"/>
                <w:bCs/>
                <w:kern w:val="0"/>
                <w:sz w:val="22"/>
              </w:rPr>
              <w:t>请需要会务组预定住宿的参会代表务必</w:t>
            </w:r>
            <w:r>
              <w:rPr>
                <w:rFonts w:hint="eastAsia" w:ascii="仿宋" w:hAnsi="仿宋" w:eastAsia="仿宋" w:cs="仿宋"/>
                <w:b/>
                <w:bCs/>
                <w:kern w:val="0"/>
                <w:sz w:val="22"/>
              </w:rPr>
              <w:t>详细填选左侧全部信息</w:t>
            </w:r>
            <w:r>
              <w:rPr>
                <w:rFonts w:hint="eastAsia" w:ascii="仿宋" w:hAnsi="仿宋" w:eastAsia="仿宋" w:cs="仿宋"/>
                <w:bCs/>
                <w:kern w:val="0"/>
                <w:sz w:val="22"/>
              </w:rPr>
              <w:t>。</w:t>
            </w:r>
          </w:p>
          <w:p>
            <w:pPr>
              <w:widowControl/>
              <w:adjustRightInd w:val="0"/>
              <w:snapToGrid w:val="0"/>
              <w:spacing w:before="46" w:beforeLines="15"/>
              <w:rPr>
                <w:rFonts w:ascii="仿宋" w:hAnsi="仿宋" w:eastAsia="仿宋" w:cs="仿宋"/>
                <w:bCs/>
                <w:kern w:val="0"/>
                <w:sz w:val="22"/>
              </w:rPr>
            </w:pPr>
            <w:r>
              <w:rPr>
                <w:rFonts w:hint="eastAsia" w:ascii="仿宋" w:hAnsi="仿宋" w:eastAsia="仿宋" w:cs="仿宋"/>
                <w:b/>
                <w:bCs/>
                <w:kern w:val="0"/>
                <w:sz w:val="22"/>
              </w:rPr>
              <w:t>②</w:t>
            </w:r>
            <w:r>
              <w:rPr>
                <w:rFonts w:hint="eastAsia" w:ascii="仿宋" w:hAnsi="仿宋" w:eastAsia="仿宋" w:cs="仿宋"/>
                <w:bCs/>
                <w:kern w:val="0"/>
                <w:sz w:val="22"/>
              </w:rPr>
              <w:t>请于</w:t>
            </w:r>
            <w:r>
              <w:rPr>
                <w:rFonts w:hint="eastAsia" w:ascii="仿宋" w:hAnsi="仿宋" w:eastAsia="仿宋" w:cs="仿宋"/>
                <w:b/>
                <w:bCs/>
                <w:kern w:val="0"/>
                <w:sz w:val="22"/>
              </w:rPr>
              <w:t>12月4日前回传</w:t>
            </w:r>
            <w:r>
              <w:rPr>
                <w:rFonts w:hint="eastAsia" w:ascii="仿宋" w:hAnsi="仿宋" w:eastAsia="仿宋" w:cs="仿宋"/>
                <w:bCs/>
                <w:kern w:val="0"/>
                <w:sz w:val="22"/>
              </w:rPr>
              <w:t>会务组。无住宿要求此栏空白。</w:t>
            </w:r>
          </w:p>
          <w:p>
            <w:pPr>
              <w:widowControl/>
              <w:adjustRightInd w:val="0"/>
              <w:snapToGrid w:val="0"/>
              <w:spacing w:before="46" w:beforeLines="15"/>
              <w:rPr>
                <w:rFonts w:ascii="仿宋" w:hAnsi="仿宋" w:eastAsia="仿宋" w:cs="仿宋"/>
                <w:bCs/>
                <w:kern w:val="0"/>
                <w:sz w:val="22"/>
              </w:rPr>
            </w:pPr>
            <w:r>
              <w:rPr>
                <w:rFonts w:hint="eastAsia" w:ascii="仿宋" w:hAnsi="仿宋" w:eastAsia="仿宋" w:cs="仿宋"/>
                <w:b/>
                <w:sz w:val="22"/>
              </w:rPr>
              <w:t>③合住风险提示：</w:t>
            </w:r>
            <w:r>
              <w:rPr>
                <w:rFonts w:hint="eastAsia" w:ascii="仿宋" w:hAnsi="仿宋" w:eastAsia="仿宋" w:cs="仿宋"/>
                <w:bCs/>
                <w:kern w:val="0"/>
                <w:sz w:val="22"/>
              </w:rPr>
              <w:t>凡合住客户如果有一方单独提早离店，或延迟住店导致的非实际合住日，在店客户的房价将按照全价统计结算，发票请自行与酒店前台说明。</w:t>
            </w:r>
          </w:p>
          <w:p>
            <w:pPr>
              <w:rPr>
                <w:rFonts w:ascii="仿宋" w:hAnsi="仿宋" w:eastAsia="仿宋" w:cs="仿宋"/>
                <w:b/>
                <w:bCs/>
                <w:kern w:val="0"/>
                <w:sz w:val="22"/>
              </w:rPr>
            </w:pPr>
            <w:r>
              <w:rPr>
                <w:rFonts w:hint="eastAsia" w:ascii="仿宋" w:hAnsi="仿宋" w:eastAsia="仿宋" w:cs="仿宋"/>
                <w:b/>
                <w:bCs/>
                <w:kern w:val="0"/>
                <w:sz w:val="22"/>
              </w:rPr>
              <w:t>④房间价格为基础房型价格，升级房型价格以后期组委会公布为准</w:t>
            </w:r>
          </w:p>
          <w:p>
            <w:pPr>
              <w:widowControl/>
              <w:adjustRightInd w:val="0"/>
              <w:snapToGrid w:val="0"/>
              <w:spacing w:before="46" w:beforeLines="15"/>
              <w:rPr>
                <w:rFonts w:ascii="仿宋" w:hAnsi="仿宋" w:eastAsia="仿宋" w:cs="仿宋"/>
                <w:b/>
                <w:bCs/>
                <w:kern w:val="0"/>
                <w:sz w:val="22"/>
              </w:rPr>
            </w:pPr>
            <w:r>
              <w:rPr>
                <w:rFonts w:hint="eastAsia" w:ascii="仿宋" w:hAnsi="仿宋" w:eastAsia="仿宋" w:cs="仿宋"/>
                <w:b/>
                <w:bCs/>
                <w:kern w:val="0"/>
                <w:sz w:val="22"/>
              </w:rPr>
              <w:t>⑤</w:t>
            </w:r>
            <w:r>
              <w:rPr>
                <w:rFonts w:hint="eastAsia" w:ascii="仿宋" w:hAnsi="仿宋" w:eastAsia="仿宋" w:cs="仿宋"/>
                <w:kern w:val="0"/>
                <w:sz w:val="22"/>
              </w:rPr>
              <w:t>大会为免费会议，参会企业务必将回执表回传给会务人员，视为报名成功，如未报名参加会议，大会不予受理。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58" w:type="dxa"/>
            <w:tcBorders>
              <w:top w:val="single" w:color="auto" w:sz="12" w:space="0"/>
              <w:left w:val="single" w:color="auto" w:sz="12" w:space="0"/>
              <w:bottom w:val="single" w:color="auto" w:sz="12" w:space="0"/>
            </w:tcBorders>
            <w:vAlign w:val="center"/>
          </w:tcPr>
          <w:p>
            <w:pPr>
              <w:widowControl/>
              <w:adjustRightInd w:val="0"/>
              <w:snapToGrid w:val="0"/>
              <w:spacing w:before="46" w:beforeLines="15"/>
              <w:jc w:val="center"/>
              <w:rPr>
                <w:rFonts w:ascii="仿宋" w:hAnsi="仿宋" w:eastAsia="仿宋" w:cs="仿宋"/>
                <w:sz w:val="22"/>
              </w:rPr>
            </w:pPr>
            <w:r>
              <w:rPr>
                <w:rFonts w:hint="eastAsia" w:ascii="仿宋" w:hAnsi="仿宋" w:eastAsia="仿宋" w:cs="仿宋"/>
                <w:b/>
                <w:kern w:val="0"/>
                <w:sz w:val="22"/>
              </w:rPr>
              <w:t>回执传真</w:t>
            </w:r>
          </w:p>
        </w:tc>
        <w:tc>
          <w:tcPr>
            <w:tcW w:w="3807" w:type="dxa"/>
            <w:gridSpan w:val="2"/>
            <w:tcBorders>
              <w:top w:val="single" w:color="auto" w:sz="12" w:space="0"/>
              <w:bottom w:val="single" w:color="auto" w:sz="12" w:space="0"/>
              <w:right w:val="single" w:color="auto" w:sz="12" w:space="0"/>
            </w:tcBorders>
            <w:vAlign w:val="center"/>
          </w:tcPr>
          <w:p>
            <w:pPr>
              <w:adjustRightInd w:val="0"/>
              <w:snapToGrid w:val="0"/>
              <w:spacing w:before="156" w:beforeLines="50" w:after="156" w:afterLines="50"/>
              <w:jc w:val="center"/>
              <w:rPr>
                <w:rFonts w:ascii="仿宋" w:hAnsi="仿宋" w:eastAsia="仿宋" w:cs="仿宋"/>
                <w:b/>
                <w:sz w:val="22"/>
              </w:rPr>
            </w:pPr>
          </w:p>
        </w:tc>
        <w:tc>
          <w:tcPr>
            <w:tcW w:w="4894" w:type="dxa"/>
            <w:gridSpan w:val="3"/>
            <w:tcBorders>
              <w:top w:val="single" w:color="auto" w:sz="12" w:space="0"/>
              <w:bottom w:val="single" w:color="auto" w:sz="12" w:space="0"/>
              <w:right w:val="single" w:color="auto" w:sz="12" w:space="0"/>
            </w:tcBorders>
            <w:vAlign w:val="center"/>
          </w:tcPr>
          <w:p>
            <w:pPr>
              <w:widowControl/>
              <w:adjustRightInd w:val="0"/>
              <w:snapToGrid w:val="0"/>
              <w:spacing w:before="46" w:beforeLines="15"/>
              <w:ind w:firstLine="442" w:firstLineChars="200"/>
              <w:rPr>
                <w:rFonts w:ascii="仿宋" w:hAnsi="仿宋" w:eastAsia="仿宋" w:cs="仿宋"/>
                <w:b/>
                <w:sz w:val="22"/>
              </w:rPr>
            </w:pPr>
            <w:r>
              <w:rPr>
                <w:rFonts w:hint="eastAsia" w:ascii="仿宋" w:hAnsi="仿宋" w:eastAsia="仿宋" w:cs="仿宋"/>
                <w:b/>
                <w:kern w:val="0"/>
                <w:sz w:val="22"/>
              </w:rPr>
              <w:t>邀请人：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0759" w:type="dxa"/>
            <w:gridSpan w:val="6"/>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before="46" w:beforeLines="15"/>
              <w:ind w:firstLine="2209" w:firstLineChars="1000"/>
              <w:rPr>
                <w:rFonts w:ascii="仿宋" w:hAnsi="仿宋" w:eastAsia="仿宋" w:cs="仿宋"/>
                <w:b/>
                <w:kern w:val="0"/>
                <w:sz w:val="22"/>
              </w:rPr>
            </w:pPr>
            <w:r>
              <w:rPr>
                <w:rFonts w:hint="eastAsia" w:ascii="仿宋" w:hAnsi="仿宋" w:eastAsia="仿宋" w:cs="仿宋"/>
                <w:b/>
                <w:kern w:val="0"/>
                <w:sz w:val="22"/>
              </w:rPr>
              <w:t xml:space="preserve">会务组联系人： </w:t>
            </w:r>
            <w:r>
              <w:rPr>
                <w:rFonts w:ascii="仿宋" w:hAnsi="仿宋" w:eastAsia="仿宋" w:cs="仿宋"/>
                <w:b/>
                <w:kern w:val="0"/>
                <w:sz w:val="22"/>
              </w:rPr>
              <w:t xml:space="preserve"> </w:t>
            </w:r>
          </w:p>
          <w:p>
            <w:pPr>
              <w:widowControl/>
              <w:adjustRightInd w:val="0"/>
              <w:snapToGrid w:val="0"/>
              <w:spacing w:before="46" w:beforeLines="15"/>
              <w:ind w:firstLine="2209" w:firstLineChars="1000"/>
              <w:rPr>
                <w:rFonts w:hint="default" w:ascii="仿宋" w:hAnsi="仿宋" w:eastAsia="仿宋" w:cs="仿宋"/>
                <w:b w:val="0"/>
                <w:bCs/>
                <w:kern w:val="0"/>
                <w:sz w:val="22"/>
              </w:rPr>
            </w:pPr>
            <w:r>
              <w:rPr>
                <w:rFonts w:hint="eastAsia" w:ascii="仿宋" w:hAnsi="仿宋" w:eastAsia="仿宋" w:cs="仿宋"/>
                <w:b/>
                <w:kern w:val="0"/>
                <w:sz w:val="22"/>
              </w:rPr>
              <w:t>孙克文</w:t>
            </w:r>
            <w:r>
              <w:rPr>
                <w:rFonts w:hint="eastAsia" w:ascii="仿宋" w:hAnsi="仿宋" w:eastAsia="仿宋" w:cs="仿宋"/>
                <w:b/>
                <w:kern w:val="0"/>
                <w:sz w:val="22"/>
                <w:lang w:val="en-US" w:eastAsia="zh-CN"/>
              </w:rPr>
              <w:t xml:space="preserve">  </w:t>
            </w:r>
            <w:r>
              <w:rPr>
                <w:rFonts w:hint="default" w:ascii="仿宋" w:hAnsi="仿宋" w:eastAsia="仿宋" w:cs="仿宋"/>
                <w:b w:val="0"/>
                <w:bCs/>
                <w:kern w:val="0"/>
                <w:sz w:val="22"/>
              </w:rPr>
              <w:t>电话：15550347770 /0533-7026153</w:t>
            </w:r>
          </w:p>
          <w:p>
            <w:pPr>
              <w:widowControl/>
              <w:adjustRightInd w:val="0"/>
              <w:snapToGrid w:val="0"/>
              <w:spacing w:before="46" w:beforeLines="15"/>
              <w:ind w:firstLine="2209" w:firstLineChars="1000"/>
              <w:rPr>
                <w:rFonts w:hint="default" w:ascii="仿宋" w:hAnsi="仿宋" w:eastAsia="仿宋" w:cs="仿宋"/>
                <w:b w:val="0"/>
                <w:bCs/>
                <w:kern w:val="0"/>
                <w:sz w:val="22"/>
              </w:rPr>
            </w:pPr>
            <w:r>
              <w:rPr>
                <w:rFonts w:hint="default" w:ascii="仿宋" w:hAnsi="仿宋" w:eastAsia="仿宋" w:cs="仿宋"/>
                <w:b/>
                <w:kern w:val="0"/>
                <w:sz w:val="22"/>
              </w:rPr>
              <w:t>孙</w:t>
            </w:r>
            <w:r>
              <w:rPr>
                <w:rFonts w:hint="eastAsia" w:ascii="仿宋" w:hAnsi="仿宋" w:eastAsia="仿宋" w:cs="仿宋"/>
                <w:b/>
                <w:kern w:val="0"/>
                <w:sz w:val="22"/>
                <w:lang w:val="en-US" w:eastAsia="zh-CN"/>
              </w:rPr>
              <w:t xml:space="preserve">  </w:t>
            </w:r>
            <w:r>
              <w:rPr>
                <w:rFonts w:hint="default" w:ascii="仿宋" w:hAnsi="仿宋" w:eastAsia="仿宋" w:cs="仿宋"/>
                <w:b/>
                <w:kern w:val="0"/>
                <w:sz w:val="22"/>
              </w:rPr>
              <w:t>庚</w:t>
            </w:r>
            <w:r>
              <w:rPr>
                <w:rFonts w:hint="eastAsia" w:ascii="仿宋" w:hAnsi="仿宋" w:eastAsia="仿宋" w:cs="仿宋"/>
                <w:b/>
                <w:kern w:val="0"/>
                <w:sz w:val="22"/>
                <w:lang w:val="en-US" w:eastAsia="zh-CN"/>
              </w:rPr>
              <w:t xml:space="preserve">  </w:t>
            </w:r>
            <w:r>
              <w:rPr>
                <w:rFonts w:hint="default" w:ascii="仿宋" w:hAnsi="仿宋" w:eastAsia="仿宋" w:cs="仿宋"/>
                <w:b w:val="0"/>
                <w:bCs/>
                <w:kern w:val="0"/>
                <w:sz w:val="22"/>
              </w:rPr>
              <w:t>电话：18953398866/0533-7027063</w:t>
            </w:r>
          </w:p>
          <w:p>
            <w:pPr>
              <w:widowControl/>
              <w:adjustRightInd w:val="0"/>
              <w:snapToGrid w:val="0"/>
              <w:spacing w:before="46" w:beforeLines="15"/>
              <w:ind w:left="2184" w:leftChars="1040" w:firstLine="0" w:firstLineChars="0"/>
              <w:rPr>
                <w:rFonts w:hint="eastAsia" w:ascii="仿宋" w:hAnsi="仿宋" w:eastAsia="仿宋" w:cs="仿宋"/>
                <w:bCs/>
                <w:kern w:val="0"/>
                <w:sz w:val="22"/>
                <w:lang w:val="en-US" w:eastAsia="zh-CN"/>
              </w:rPr>
            </w:pPr>
            <w:r>
              <w:rPr>
                <w:rFonts w:hint="default" w:ascii="仿宋" w:hAnsi="仿宋" w:eastAsia="仿宋" w:cs="仿宋"/>
                <w:b/>
                <w:kern w:val="0"/>
                <w:sz w:val="22"/>
              </w:rPr>
              <w:t>万志成</w:t>
            </w:r>
            <w:r>
              <w:rPr>
                <w:rFonts w:hint="eastAsia" w:ascii="仿宋" w:hAnsi="仿宋" w:eastAsia="仿宋" w:cs="仿宋"/>
                <w:b/>
                <w:kern w:val="0"/>
                <w:sz w:val="22"/>
                <w:lang w:val="en-US" w:eastAsia="zh-CN"/>
              </w:rPr>
              <w:t xml:space="preserve">  </w:t>
            </w:r>
            <w:r>
              <w:rPr>
                <w:rFonts w:hint="default" w:ascii="仿宋" w:hAnsi="仿宋" w:eastAsia="仿宋" w:cs="仿宋"/>
                <w:b w:val="0"/>
                <w:bCs/>
                <w:kern w:val="0"/>
                <w:sz w:val="22"/>
              </w:rPr>
              <w:t>电话：15179415181/021-26093408</w:t>
            </w:r>
            <w:r>
              <w:rPr>
                <w:rFonts w:hint="default" w:ascii="仿宋" w:hAnsi="仿宋" w:eastAsia="仿宋" w:cs="仿宋"/>
                <w:b w:val="0"/>
                <w:bCs/>
                <w:kern w:val="0"/>
                <w:sz w:val="22"/>
              </w:rPr>
              <w:br w:type="textWrapping"/>
            </w:r>
            <w:r>
              <w:rPr>
                <w:rFonts w:hint="default" w:ascii="仿宋" w:hAnsi="仿宋" w:eastAsia="仿宋" w:cs="仿宋"/>
                <w:b/>
                <w:kern w:val="0"/>
                <w:sz w:val="22"/>
              </w:rPr>
              <w:t>罗</w:t>
            </w:r>
            <w:r>
              <w:rPr>
                <w:rFonts w:hint="eastAsia" w:ascii="仿宋" w:hAnsi="仿宋" w:eastAsia="仿宋" w:cs="仿宋"/>
                <w:b/>
                <w:kern w:val="0"/>
                <w:sz w:val="22"/>
                <w:lang w:val="en-US" w:eastAsia="zh-CN"/>
              </w:rPr>
              <w:t xml:space="preserve">  </w:t>
            </w:r>
            <w:r>
              <w:rPr>
                <w:rFonts w:hint="default" w:ascii="仿宋" w:hAnsi="仿宋" w:eastAsia="仿宋" w:cs="仿宋"/>
                <w:b/>
                <w:kern w:val="0"/>
                <w:sz w:val="22"/>
              </w:rPr>
              <w:t>强</w:t>
            </w:r>
            <w:r>
              <w:rPr>
                <w:rFonts w:hint="eastAsia" w:ascii="仿宋" w:hAnsi="仿宋" w:eastAsia="仿宋" w:cs="仿宋"/>
                <w:b/>
                <w:kern w:val="0"/>
                <w:sz w:val="22"/>
                <w:lang w:val="en-US" w:eastAsia="zh-CN"/>
              </w:rPr>
              <w:t xml:space="preserve">  </w:t>
            </w:r>
            <w:r>
              <w:rPr>
                <w:rFonts w:hint="default" w:ascii="仿宋" w:hAnsi="仿宋" w:eastAsia="仿宋" w:cs="仿宋"/>
                <w:b w:val="0"/>
                <w:bCs/>
                <w:kern w:val="0"/>
                <w:sz w:val="22"/>
              </w:rPr>
              <w:t>电话：13767014653/021-26093811</w:t>
            </w:r>
            <w:r>
              <w:rPr>
                <w:rFonts w:hint="default" w:ascii="仿宋" w:hAnsi="仿宋" w:eastAsia="仿宋" w:cs="仿宋"/>
                <w:b/>
                <w:kern w:val="0"/>
                <w:sz w:val="22"/>
              </w:rPr>
              <w:br w:type="textWrapping"/>
            </w:r>
            <w:r>
              <w:rPr>
                <w:rFonts w:hint="default" w:ascii="仿宋" w:hAnsi="仿宋" w:eastAsia="仿宋" w:cs="仿宋"/>
                <w:b/>
                <w:kern w:val="0"/>
                <w:sz w:val="22"/>
              </w:rPr>
              <w:t>朱俭林</w:t>
            </w:r>
            <w:r>
              <w:rPr>
                <w:rFonts w:hint="eastAsia" w:ascii="仿宋" w:hAnsi="仿宋" w:eastAsia="仿宋" w:cs="仿宋"/>
                <w:b/>
                <w:kern w:val="0"/>
                <w:sz w:val="22"/>
                <w:lang w:val="en-US" w:eastAsia="zh-CN"/>
              </w:rPr>
              <w:t xml:space="preserve">  </w:t>
            </w:r>
            <w:r>
              <w:rPr>
                <w:rFonts w:hint="default" w:ascii="仿宋" w:hAnsi="仿宋" w:eastAsia="仿宋" w:cs="仿宋"/>
                <w:b w:val="0"/>
                <w:bCs/>
                <w:kern w:val="0"/>
                <w:sz w:val="22"/>
              </w:rPr>
              <w:t>电话：17828479499/021-26094438</w:t>
            </w:r>
          </w:p>
        </w:tc>
      </w:tr>
    </w:tbl>
    <w:p>
      <w:pPr>
        <w:jc w:val="center"/>
        <w:rPr>
          <w:rFonts w:ascii="仿宋" w:hAnsi="仿宋" w:eastAsia="仿宋" w:cs="仿宋"/>
          <w:sz w:val="22"/>
        </w:rPr>
      </w:pPr>
      <w:r>
        <w:rPr>
          <w:rFonts w:hint="eastAsia" w:ascii="仿宋" w:hAnsi="仿宋" w:eastAsia="仿宋" w:cs="仿宋"/>
          <w:sz w:val="22"/>
        </w:rPr>
        <w:t xml:space="preserve"> （注：会务组联系热线：400-850-1718   官方传真：021-66896903）</w:t>
      </w:r>
    </w:p>
    <w:p>
      <w:pPr>
        <w:jc w:val="center"/>
        <w:rPr>
          <w:rFonts w:ascii="仿宋" w:hAnsi="仿宋" w:eastAsia="仿宋" w:cs="仿宋"/>
          <w:sz w:val="22"/>
        </w:rPr>
      </w:pPr>
    </w:p>
    <w:p>
      <w:pPr>
        <w:jc w:val="center"/>
        <w:rPr>
          <w:rFonts w:ascii="仿宋" w:hAnsi="仿宋" w:eastAsia="仿宋" w:cs="仿宋"/>
          <w:sz w:val="22"/>
        </w:rPr>
      </w:pPr>
    </w:p>
    <w:p>
      <w:pPr>
        <w:jc w:val="center"/>
        <w:rPr>
          <w:rFonts w:ascii="仿宋" w:hAnsi="仿宋" w:eastAsia="仿宋" w:cs="仿宋"/>
          <w:sz w:val="22"/>
        </w:rPr>
      </w:pPr>
    </w:p>
    <w:p>
      <w:pPr>
        <w:jc w:val="center"/>
        <w:rPr>
          <w:rFonts w:ascii="仿宋" w:hAnsi="仿宋" w:eastAsia="仿宋" w:cs="仿宋"/>
          <w:sz w:val="22"/>
        </w:rPr>
      </w:pPr>
    </w:p>
    <w:p>
      <w:pPr>
        <w:jc w:val="center"/>
        <w:rPr>
          <w:rFonts w:ascii="仿宋" w:hAnsi="仿宋" w:eastAsia="仿宋" w:cs="仿宋"/>
          <w:sz w:val="22"/>
        </w:rPr>
      </w:pPr>
    </w:p>
    <w:p>
      <w:pPr>
        <w:rPr>
          <w:rFonts w:ascii="仿宋" w:hAnsi="仿宋" w:eastAsia="仿宋" w:cs="仿宋"/>
          <w:sz w:val="22"/>
        </w:rPr>
      </w:pPr>
    </w:p>
    <w:tbl>
      <w:tblPr>
        <w:tblStyle w:val="10"/>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2675"/>
        <w:gridCol w:w="1799"/>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7" w:type="dxa"/>
          </w:tcPr>
          <w:p>
            <w:pPr>
              <w:jc w:val="center"/>
              <w:rPr>
                <w:rFonts w:ascii="仿宋" w:hAnsi="仿宋" w:eastAsia="仿宋" w:cs="仿宋"/>
                <w:sz w:val="22"/>
              </w:rPr>
            </w:pPr>
            <w:r>
              <w:rPr>
                <w:rFonts w:hint="eastAsia" w:ascii="仿宋" w:hAnsi="仿宋" w:eastAsia="仿宋" w:cs="仿宋"/>
                <w:sz w:val="22"/>
                <w:lang w:val="en-US" w:eastAsia="zh-CN"/>
              </w:rPr>
              <w:t>增值服务</w:t>
            </w:r>
            <w:r>
              <w:rPr>
                <w:rFonts w:hint="eastAsia" w:ascii="仿宋" w:hAnsi="仿宋" w:eastAsia="仿宋" w:cs="仿宋"/>
                <w:sz w:val="22"/>
              </w:rPr>
              <w:t>方式</w:t>
            </w:r>
          </w:p>
        </w:tc>
        <w:tc>
          <w:tcPr>
            <w:tcW w:w="2675" w:type="dxa"/>
          </w:tcPr>
          <w:p>
            <w:pPr>
              <w:jc w:val="center"/>
              <w:rPr>
                <w:rFonts w:ascii="仿宋" w:hAnsi="仿宋" w:eastAsia="仿宋" w:cs="仿宋"/>
                <w:sz w:val="22"/>
              </w:rPr>
            </w:pPr>
            <w:r>
              <w:rPr>
                <w:rFonts w:hint="eastAsia" w:ascii="仿宋" w:hAnsi="仿宋" w:eastAsia="仿宋" w:cs="仿宋"/>
                <w:sz w:val="22"/>
                <w:lang w:val="en-US" w:eastAsia="zh-CN"/>
              </w:rPr>
              <w:t>增值服务</w:t>
            </w:r>
            <w:r>
              <w:rPr>
                <w:rFonts w:hint="eastAsia" w:ascii="仿宋" w:hAnsi="仿宋" w:eastAsia="仿宋" w:cs="仿宋"/>
                <w:sz w:val="22"/>
              </w:rPr>
              <w:t>体现内容</w:t>
            </w:r>
          </w:p>
        </w:tc>
        <w:tc>
          <w:tcPr>
            <w:tcW w:w="1799" w:type="dxa"/>
          </w:tcPr>
          <w:p>
            <w:pPr>
              <w:jc w:val="center"/>
              <w:rPr>
                <w:rFonts w:ascii="仿宋" w:hAnsi="仿宋" w:eastAsia="仿宋" w:cs="仿宋"/>
                <w:sz w:val="22"/>
              </w:rPr>
            </w:pPr>
            <w:r>
              <w:rPr>
                <w:rFonts w:hint="eastAsia" w:ascii="仿宋" w:hAnsi="仿宋" w:eastAsia="仿宋" w:cs="仿宋"/>
                <w:sz w:val="22"/>
              </w:rPr>
              <w:t>收费/元</w:t>
            </w:r>
          </w:p>
        </w:tc>
        <w:tc>
          <w:tcPr>
            <w:tcW w:w="2237" w:type="dxa"/>
          </w:tcPr>
          <w:p>
            <w:pPr>
              <w:jc w:val="center"/>
              <w:rPr>
                <w:rFonts w:ascii="仿宋" w:hAnsi="仿宋" w:eastAsia="仿宋" w:cs="仿宋"/>
                <w:sz w:val="22"/>
              </w:rPr>
            </w:pPr>
            <w:r>
              <w:rPr>
                <w:rFonts w:hint="eastAsia" w:ascii="仿宋" w:hAnsi="仿宋" w:eastAsia="仿宋" w:cs="仿宋"/>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237" w:type="dxa"/>
            <w:vMerge w:val="restart"/>
          </w:tcPr>
          <w:p>
            <w:pPr>
              <w:ind w:firstLine="220" w:firstLineChars="100"/>
              <w:jc w:val="center"/>
              <w:rPr>
                <w:rFonts w:hint="eastAsia" w:ascii="仿宋" w:hAnsi="仿宋" w:eastAsia="仿宋" w:cs="仿宋"/>
                <w:sz w:val="22"/>
              </w:rPr>
            </w:pPr>
          </w:p>
          <w:p>
            <w:pPr>
              <w:ind w:firstLine="220" w:firstLineChars="100"/>
              <w:jc w:val="center"/>
              <w:rPr>
                <w:rFonts w:hint="eastAsia" w:ascii="仿宋" w:hAnsi="仿宋" w:eastAsia="仿宋" w:cs="仿宋"/>
                <w:sz w:val="22"/>
              </w:rPr>
            </w:pPr>
          </w:p>
          <w:p>
            <w:pPr>
              <w:ind w:firstLine="220" w:firstLineChars="100"/>
              <w:jc w:val="center"/>
              <w:rPr>
                <w:rFonts w:hint="eastAsia" w:ascii="仿宋" w:hAnsi="仿宋" w:eastAsia="仿宋" w:cs="仿宋"/>
                <w:sz w:val="22"/>
              </w:rPr>
            </w:pPr>
          </w:p>
          <w:p>
            <w:pPr>
              <w:ind w:firstLine="220" w:firstLineChars="100"/>
              <w:jc w:val="center"/>
              <w:rPr>
                <w:rFonts w:hint="default" w:ascii="仿宋" w:hAnsi="仿宋" w:eastAsia="仿宋" w:cs="仿宋"/>
                <w:sz w:val="22"/>
                <w:lang w:val="en-US"/>
              </w:rPr>
            </w:pPr>
            <w:r>
              <w:rPr>
                <w:rFonts w:hint="eastAsia" w:ascii="仿宋" w:hAnsi="仿宋" w:eastAsia="仿宋" w:cs="仿宋"/>
                <w:sz w:val="22"/>
              </w:rPr>
              <w:t>会刊</w:t>
            </w:r>
            <w:r>
              <w:rPr>
                <w:rFonts w:hint="eastAsia" w:ascii="仿宋" w:hAnsi="仿宋" w:eastAsia="仿宋" w:cs="仿宋"/>
                <w:sz w:val="22"/>
                <w:lang w:val="en-US" w:eastAsia="zh-CN"/>
              </w:rPr>
              <w:t>内页</w:t>
            </w:r>
          </w:p>
          <w:p>
            <w:pPr>
              <w:jc w:val="both"/>
              <w:rPr>
                <w:rFonts w:hint="eastAsia" w:ascii="仿宋" w:hAnsi="仿宋" w:eastAsia="仿宋" w:cs="仿宋"/>
                <w:sz w:val="22"/>
              </w:rPr>
            </w:pPr>
          </w:p>
        </w:tc>
        <w:tc>
          <w:tcPr>
            <w:tcW w:w="2675" w:type="dxa"/>
          </w:tcPr>
          <w:p>
            <w:pPr>
              <w:widowControl/>
              <w:jc w:val="center"/>
              <w:rPr>
                <w:rFonts w:hint="eastAsia" w:ascii="仿宋" w:hAnsi="仿宋" w:eastAsia="仿宋" w:cs="仿宋"/>
                <w:sz w:val="22"/>
                <w:lang w:eastAsia="zh-CN"/>
              </w:rPr>
            </w:pPr>
            <w:r>
              <w:rPr>
                <w:rFonts w:hint="eastAsia" w:ascii="仿宋" w:hAnsi="仿宋" w:eastAsia="仿宋" w:cs="仿宋"/>
                <w:color w:val="000000"/>
                <w:kern w:val="0"/>
                <w:sz w:val="22"/>
                <w:lang w:bidi="ar"/>
              </w:rPr>
              <w:t>封二（封面的反面）</w:t>
            </w:r>
          </w:p>
        </w:tc>
        <w:tc>
          <w:tcPr>
            <w:tcW w:w="1799"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6000</w:t>
            </w:r>
          </w:p>
        </w:tc>
        <w:tc>
          <w:tcPr>
            <w:tcW w:w="2237"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限1家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237" w:type="dxa"/>
            <w:vMerge w:val="continue"/>
          </w:tcPr>
          <w:p>
            <w:pPr>
              <w:jc w:val="center"/>
              <w:rPr>
                <w:rFonts w:hint="eastAsia" w:ascii="仿宋" w:hAnsi="仿宋" w:eastAsia="仿宋" w:cs="仿宋"/>
                <w:sz w:val="22"/>
              </w:rPr>
            </w:pPr>
          </w:p>
        </w:tc>
        <w:tc>
          <w:tcPr>
            <w:tcW w:w="2675" w:type="dxa"/>
          </w:tcPr>
          <w:p>
            <w:pPr>
              <w:widowControl/>
              <w:jc w:val="center"/>
              <w:rPr>
                <w:rFonts w:hint="eastAsia" w:ascii="仿宋" w:hAnsi="仿宋" w:eastAsia="仿宋" w:cs="仿宋"/>
                <w:color w:val="000000"/>
                <w:kern w:val="0"/>
                <w:sz w:val="22"/>
                <w:lang w:val="en-US" w:eastAsia="zh-CN" w:bidi="ar"/>
              </w:rPr>
            </w:pPr>
            <w:r>
              <w:rPr>
                <w:rFonts w:hint="eastAsia" w:ascii="仿宋" w:hAnsi="仿宋" w:eastAsia="仿宋" w:cs="仿宋"/>
                <w:color w:val="000000"/>
                <w:kern w:val="0"/>
                <w:sz w:val="22"/>
                <w:lang w:val="en-US" w:eastAsia="zh-CN" w:bidi="ar"/>
              </w:rPr>
              <w:t>封底（</w:t>
            </w:r>
            <w:r>
              <w:rPr>
                <w:rFonts w:hint="eastAsia" w:ascii="仿宋" w:hAnsi="仿宋" w:eastAsia="仿宋" w:cs="仿宋"/>
                <w:color w:val="000000"/>
                <w:kern w:val="0"/>
                <w:sz w:val="22"/>
                <w:lang w:bidi="ar"/>
              </w:rPr>
              <w:t>封</w:t>
            </w:r>
            <w:r>
              <w:rPr>
                <w:rFonts w:hint="eastAsia" w:ascii="仿宋" w:hAnsi="仿宋" w:eastAsia="仿宋" w:cs="仿宋"/>
                <w:color w:val="000000"/>
                <w:kern w:val="0"/>
                <w:sz w:val="22"/>
                <w:lang w:val="en-US" w:eastAsia="zh-CN" w:bidi="ar"/>
              </w:rPr>
              <w:t>面的</w:t>
            </w:r>
            <w:r>
              <w:rPr>
                <w:rFonts w:hint="eastAsia" w:ascii="仿宋" w:hAnsi="仿宋" w:eastAsia="仿宋" w:cs="仿宋"/>
                <w:color w:val="000000"/>
                <w:kern w:val="0"/>
                <w:sz w:val="22"/>
                <w:lang w:bidi="ar"/>
              </w:rPr>
              <w:t>底</w:t>
            </w:r>
            <w:r>
              <w:rPr>
                <w:rFonts w:hint="eastAsia" w:ascii="仿宋" w:hAnsi="仿宋" w:eastAsia="仿宋" w:cs="仿宋"/>
                <w:color w:val="000000"/>
                <w:kern w:val="0"/>
                <w:sz w:val="22"/>
                <w:lang w:val="en-US" w:eastAsia="zh-CN" w:bidi="ar"/>
              </w:rPr>
              <w:t>面）</w:t>
            </w:r>
          </w:p>
        </w:tc>
        <w:tc>
          <w:tcPr>
            <w:tcW w:w="1799"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6000</w:t>
            </w:r>
          </w:p>
        </w:tc>
        <w:tc>
          <w:tcPr>
            <w:tcW w:w="2237"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限1家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237" w:type="dxa"/>
            <w:vMerge w:val="continue"/>
          </w:tcPr>
          <w:p>
            <w:pPr>
              <w:jc w:val="center"/>
              <w:rPr>
                <w:rFonts w:hint="eastAsia" w:ascii="仿宋" w:hAnsi="仿宋" w:eastAsia="仿宋" w:cs="仿宋"/>
                <w:sz w:val="22"/>
              </w:rPr>
            </w:pPr>
          </w:p>
        </w:tc>
        <w:tc>
          <w:tcPr>
            <w:tcW w:w="2675" w:type="dxa"/>
          </w:tcPr>
          <w:p>
            <w:pPr>
              <w:widowControl/>
              <w:jc w:val="center"/>
              <w:rPr>
                <w:rFonts w:hint="eastAsia" w:ascii="仿宋" w:hAnsi="仿宋" w:eastAsia="仿宋" w:cs="仿宋"/>
                <w:color w:val="000000"/>
                <w:kern w:val="0"/>
                <w:sz w:val="22"/>
                <w:lang w:eastAsia="zh-CN" w:bidi="ar"/>
              </w:rPr>
            </w:pPr>
            <w:r>
              <w:rPr>
                <w:rFonts w:hint="eastAsia" w:ascii="仿宋" w:hAnsi="仿宋" w:eastAsia="仿宋" w:cs="仿宋"/>
                <w:color w:val="000000"/>
                <w:kern w:val="0"/>
                <w:sz w:val="22"/>
                <w:lang w:bidi="ar"/>
              </w:rPr>
              <w:t>扉页</w:t>
            </w:r>
            <w:r>
              <w:rPr>
                <w:rFonts w:hint="eastAsia" w:ascii="仿宋" w:hAnsi="仿宋" w:eastAsia="仿宋" w:cs="仿宋"/>
                <w:color w:val="000000"/>
                <w:kern w:val="0"/>
                <w:sz w:val="22"/>
                <w:lang w:eastAsia="zh-CN" w:bidi="ar"/>
              </w:rPr>
              <w:t>（</w:t>
            </w:r>
            <w:r>
              <w:rPr>
                <w:rFonts w:ascii="仿宋" w:hAnsi="仿宋" w:eastAsia="仿宋" w:cs="仿宋"/>
                <w:color w:val="000000"/>
                <w:kern w:val="0"/>
                <w:sz w:val="22"/>
                <w:lang w:bidi="ar"/>
              </w:rPr>
              <w:t>书翻开后的第一页</w:t>
            </w:r>
            <w:r>
              <w:rPr>
                <w:rFonts w:hint="eastAsia" w:ascii="仿宋" w:hAnsi="仿宋" w:eastAsia="仿宋" w:cs="仿宋"/>
                <w:color w:val="000000"/>
                <w:kern w:val="0"/>
                <w:sz w:val="22"/>
                <w:lang w:eastAsia="zh-CN" w:bidi="ar"/>
              </w:rPr>
              <w:t>）</w:t>
            </w:r>
          </w:p>
        </w:tc>
        <w:tc>
          <w:tcPr>
            <w:tcW w:w="1799"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6000</w:t>
            </w:r>
          </w:p>
        </w:tc>
        <w:tc>
          <w:tcPr>
            <w:tcW w:w="2237"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限1家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237" w:type="dxa"/>
            <w:vMerge w:val="continue"/>
          </w:tcPr>
          <w:p>
            <w:pPr>
              <w:jc w:val="center"/>
              <w:rPr>
                <w:rFonts w:hint="eastAsia" w:ascii="仿宋" w:hAnsi="仿宋" w:eastAsia="仿宋" w:cs="仿宋"/>
                <w:sz w:val="22"/>
              </w:rPr>
            </w:pPr>
          </w:p>
        </w:tc>
        <w:tc>
          <w:tcPr>
            <w:tcW w:w="2675" w:type="dxa"/>
          </w:tcPr>
          <w:p>
            <w:pPr>
              <w:widowControl/>
              <w:jc w:val="center"/>
              <w:rPr>
                <w:rFonts w:hint="eastAsia" w:ascii="仿宋" w:hAnsi="仿宋" w:eastAsia="仿宋" w:cs="仿宋"/>
                <w:color w:val="000000"/>
                <w:kern w:val="0"/>
                <w:sz w:val="22"/>
                <w:lang w:val="en-US" w:eastAsia="zh-CN" w:bidi="ar"/>
              </w:rPr>
            </w:pPr>
            <w:r>
              <w:rPr>
                <w:rFonts w:hint="eastAsia" w:ascii="仿宋" w:hAnsi="仿宋" w:eastAsia="仿宋" w:cs="仿宋"/>
                <w:color w:val="000000"/>
                <w:kern w:val="0"/>
                <w:sz w:val="22"/>
                <w:lang w:val="en-US" w:eastAsia="zh-CN" w:bidi="ar"/>
              </w:rPr>
              <w:t>封三（封底的内页）</w:t>
            </w:r>
          </w:p>
        </w:tc>
        <w:tc>
          <w:tcPr>
            <w:tcW w:w="1799"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3000</w:t>
            </w:r>
          </w:p>
        </w:tc>
        <w:tc>
          <w:tcPr>
            <w:tcW w:w="2237"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限1家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237" w:type="dxa"/>
            <w:vMerge w:val="continue"/>
          </w:tcPr>
          <w:p>
            <w:pPr>
              <w:jc w:val="center"/>
              <w:rPr>
                <w:rFonts w:hint="eastAsia" w:ascii="仿宋" w:hAnsi="仿宋" w:eastAsia="仿宋" w:cs="仿宋"/>
                <w:sz w:val="22"/>
              </w:rPr>
            </w:pPr>
          </w:p>
        </w:tc>
        <w:tc>
          <w:tcPr>
            <w:tcW w:w="2675" w:type="dxa"/>
          </w:tcPr>
          <w:p>
            <w:pPr>
              <w:widowControl/>
              <w:jc w:val="center"/>
              <w:rPr>
                <w:rFonts w:hint="default" w:ascii="仿宋" w:hAnsi="仿宋" w:eastAsia="仿宋" w:cs="仿宋"/>
                <w:color w:val="000000"/>
                <w:kern w:val="0"/>
                <w:sz w:val="22"/>
                <w:lang w:val="en-US" w:eastAsia="zh-CN" w:bidi="ar"/>
              </w:rPr>
            </w:pPr>
            <w:r>
              <w:rPr>
                <w:rFonts w:hint="eastAsia" w:ascii="仿宋" w:hAnsi="仿宋" w:eastAsia="仿宋" w:cs="仿宋"/>
                <w:color w:val="000000"/>
                <w:kern w:val="0"/>
                <w:sz w:val="22"/>
                <w:lang w:val="en-US" w:eastAsia="zh-CN" w:bidi="ar"/>
              </w:rPr>
              <w:t>内页宣传彩页</w:t>
            </w:r>
          </w:p>
        </w:tc>
        <w:tc>
          <w:tcPr>
            <w:tcW w:w="1799" w:type="dxa"/>
          </w:tcPr>
          <w:p>
            <w:pPr>
              <w:jc w:val="center"/>
              <w:rPr>
                <w:rFonts w:hint="default" w:ascii="仿宋" w:hAnsi="仿宋" w:eastAsia="仿宋" w:cs="仿宋"/>
                <w:sz w:val="22"/>
                <w:lang w:val="en-US" w:eastAsia="zh-CN"/>
              </w:rPr>
            </w:pPr>
            <w:r>
              <w:rPr>
                <w:rFonts w:hint="eastAsia" w:ascii="仿宋" w:hAnsi="仿宋" w:eastAsia="仿宋" w:cs="仿宋"/>
                <w:sz w:val="22"/>
                <w:lang w:val="en-US" w:eastAsia="zh-CN"/>
              </w:rPr>
              <w:t>999</w:t>
            </w:r>
          </w:p>
        </w:tc>
        <w:tc>
          <w:tcPr>
            <w:tcW w:w="2237" w:type="dxa"/>
          </w:tcPr>
          <w:p>
            <w:pPr>
              <w:jc w:val="center"/>
              <w:rPr>
                <w:rFonts w:hint="eastAsia" w:ascii="仿宋" w:hAnsi="仿宋" w:eastAsia="仿宋" w:cs="仿宋"/>
                <w:sz w:val="22"/>
                <w:lang w:val="en-US" w:eastAsia="zh-CN"/>
              </w:rPr>
            </w:pPr>
            <w:r>
              <w:rPr>
                <w:rFonts w:hint="eastAsia" w:ascii="仿宋" w:hAnsi="仿宋" w:eastAsia="仿宋" w:cs="仿宋"/>
                <w:sz w:val="22"/>
                <w:lang w:val="en-US" w:eastAsia="zh-CN"/>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7" w:type="dxa"/>
          </w:tcPr>
          <w:p>
            <w:pPr>
              <w:jc w:val="center"/>
              <w:rPr>
                <w:rFonts w:ascii="仿宋" w:hAnsi="仿宋" w:eastAsia="仿宋" w:cs="仿宋"/>
                <w:sz w:val="22"/>
              </w:rPr>
            </w:pPr>
          </w:p>
          <w:p>
            <w:pPr>
              <w:jc w:val="center"/>
              <w:rPr>
                <w:rFonts w:ascii="仿宋" w:hAnsi="仿宋" w:eastAsia="仿宋" w:cs="仿宋"/>
                <w:sz w:val="22"/>
              </w:rPr>
            </w:pPr>
            <w:r>
              <w:rPr>
                <w:rFonts w:hint="eastAsia" w:ascii="仿宋" w:hAnsi="仿宋" w:eastAsia="仿宋" w:cs="仿宋"/>
                <w:sz w:val="22"/>
              </w:rPr>
              <w:t>会刊内企业风采</w:t>
            </w:r>
          </w:p>
        </w:tc>
        <w:tc>
          <w:tcPr>
            <w:tcW w:w="2675" w:type="dxa"/>
          </w:tcPr>
          <w:p>
            <w:pPr>
              <w:widowControl/>
              <w:jc w:val="center"/>
              <w:rPr>
                <w:rFonts w:ascii="仿宋" w:hAnsi="仿宋" w:eastAsia="仿宋" w:cs="仿宋"/>
                <w:color w:val="000000"/>
                <w:kern w:val="0"/>
                <w:sz w:val="22"/>
                <w:lang w:bidi="ar"/>
              </w:rPr>
            </w:pPr>
            <w:r>
              <w:rPr>
                <w:rFonts w:hint="eastAsia" w:ascii="仿宋" w:hAnsi="仿宋" w:eastAsia="仿宋" w:cs="仿宋"/>
                <w:color w:val="000000"/>
                <w:kern w:val="0"/>
                <w:sz w:val="22"/>
                <w:lang w:bidi="ar"/>
              </w:rPr>
              <w:t>会刊中设企业风采专栏，展示企业主营产品及需求</w:t>
            </w:r>
          </w:p>
        </w:tc>
        <w:tc>
          <w:tcPr>
            <w:tcW w:w="1799" w:type="dxa"/>
          </w:tcPr>
          <w:p>
            <w:pPr>
              <w:ind w:firstLine="660" w:firstLineChars="300"/>
              <w:jc w:val="both"/>
              <w:rPr>
                <w:rFonts w:ascii="仿宋" w:hAnsi="仿宋" w:eastAsia="仿宋" w:cs="仿宋"/>
                <w:sz w:val="22"/>
              </w:rPr>
            </w:pPr>
            <w:r>
              <w:rPr>
                <w:rFonts w:hint="eastAsia" w:ascii="仿宋" w:hAnsi="仿宋" w:eastAsia="仿宋" w:cs="仿宋"/>
                <w:sz w:val="22"/>
              </w:rPr>
              <w:t>698</w:t>
            </w:r>
          </w:p>
        </w:tc>
        <w:tc>
          <w:tcPr>
            <w:tcW w:w="2237" w:type="dxa"/>
          </w:tcPr>
          <w:p>
            <w:pPr>
              <w:jc w:val="center"/>
              <w:rPr>
                <w:rFonts w:ascii="仿宋" w:hAnsi="仿宋" w:eastAsia="仿宋" w:cs="仿宋"/>
                <w:sz w:val="22"/>
              </w:rPr>
            </w:pPr>
            <w:r>
              <w:rPr>
                <w:rFonts w:hint="eastAsia" w:ascii="仿宋" w:hAnsi="仿宋" w:eastAsia="仿宋" w:cs="仿宋"/>
                <w:sz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948" w:type="dxa"/>
            <w:gridSpan w:val="4"/>
          </w:tcPr>
          <w:p>
            <w:pPr>
              <w:jc w:val="center"/>
              <w:rPr>
                <w:rFonts w:hint="eastAsia" w:ascii="仿宋" w:hAnsi="仿宋" w:eastAsia="仿宋" w:cs="仿宋"/>
                <w:sz w:val="22"/>
              </w:rPr>
            </w:pPr>
          </w:p>
          <w:p>
            <w:pPr>
              <w:jc w:val="center"/>
              <w:rPr>
                <w:rFonts w:hint="eastAsia" w:ascii="仿宋" w:hAnsi="仿宋" w:eastAsia="仿宋" w:cs="仿宋"/>
                <w:sz w:val="22"/>
                <w:lang w:val="en-US" w:eastAsia="zh-CN"/>
              </w:rPr>
            </w:pPr>
            <w:r>
              <w:rPr>
                <w:rFonts w:hint="eastAsia" w:ascii="仿宋" w:hAnsi="仿宋" w:eastAsia="仿宋" w:cs="仿宋"/>
                <w:sz w:val="22"/>
                <w:lang w:val="en-US" w:eastAsia="zh-CN"/>
              </w:rPr>
              <w:t>注：其他商务赞助详询会务组</w:t>
            </w:r>
          </w:p>
        </w:tc>
      </w:tr>
    </w:tbl>
    <w:p>
      <w:pPr>
        <w:rPr>
          <w:rFonts w:ascii="仿宋" w:hAnsi="仿宋" w:eastAsia="仿宋" w:cs="仿宋"/>
          <w:sz w:val="22"/>
        </w:rPr>
      </w:pPr>
    </w:p>
    <w:sectPr>
      <w:headerReference r:id="rId3" w:type="default"/>
      <w:footerReference r:id="rId4" w:type="default"/>
      <w:pgSz w:w="11906" w:h="16838"/>
      <w:pgMar w:top="1304" w:right="1587" w:bottom="130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fldChar w:fldCharType="begin"/>
                          </w:r>
                          <w:r>
                            <w:instrText xml:space="preserve"> PAGE   \* MERGEFORMAT </w:instrText>
                          </w:r>
                          <w:r>
                            <w:fldChar w:fldCharType="separate"/>
                          </w:r>
                          <w:r>
                            <w:rPr>
                              <w:lang w:val="zh-CN"/>
                            </w:rPr>
                            <w:t>4</w:t>
                          </w:r>
                          <w:r>
                            <w:rPr>
                              <w:lang w:val="zh-CN"/>
                            </w:rPr>
                            <w:fldChar w:fldCharType="end"/>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1srQBAABWAwAADgAAAGRycy9lMm9Eb2MueG1srVPBjtMwEL0j8Q+W&#10;79RpD6sqqrsCrRYhIUBa+ADXsRtLtseyvU3KB8AfcOLCne/qdzB2mu4Ct9VenPHM+M17M5PN9egs&#10;OaiYDHhOl4uGEuUldMbvOf3y+fbVmpKUhe+EBa84PapEr7cvX2yG0KoV9GA7FQmC+NQOgdM+59Ay&#10;lmSvnEgLCMpjUEN0IuM17lkXxYDozrJV01yxAWIXIkiVEnpvpiDdVnytlcwftU4qE8spcsv1jPXc&#10;lZNtN6LdRxF6I880xBNYOGE8Fr1A3YgsyH00/0E5IyMk0HkhwTHQ2khVNaCaZfOPmrteBFW1YHNS&#10;uLQpPR+s/HD4FInpOL2ixAuHIzr9+H76+fv06xtZlvYMIbWYdRcwL49vYMQxz/6EzqJ61NGVL+oh&#10;GMdGHy/NVWMmsjxar9brBkMSY/MF8dnD8xBTfqvAkWJwGnF6tani8D7lKXVOKdU83Bpr6wSt/8uB&#10;mMXDCveJY7HyuBvPgnbQHVEPLi7W6SF+pWTAJeDU45ZSYt957HHZl9mIs7GbDeElPuR0opjC6/uM&#10;fCrNUmyqcOaAw6tCz4tWtuPxvWY9/A7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Ab9fWy&#10;tAEAAFYDAAAOAAAAAAAAAAEAIAAAAB4BAABkcnMvZTJvRG9jLnhtbFBLBQYAAAAABgAGAFkBAABE&#10;BQAAAAA=&#10;">
              <v:fill on="f" focussize="0,0"/>
              <v:stroke on="f"/>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rPr>
                        <w:lang w:val="zh-CN"/>
                      </w:rPr>
                      <w:t>4</w:t>
                    </w:r>
                    <w:r>
                      <w:rPr>
                        <w:lang w:val="zh-CN"/>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pP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3C"/>
    <w:rsid w:val="000112BC"/>
    <w:rsid w:val="00011545"/>
    <w:rsid w:val="00013249"/>
    <w:rsid w:val="00015D6B"/>
    <w:rsid w:val="00017CC7"/>
    <w:rsid w:val="00020DCF"/>
    <w:rsid w:val="000320A9"/>
    <w:rsid w:val="0003428E"/>
    <w:rsid w:val="00036580"/>
    <w:rsid w:val="00036784"/>
    <w:rsid w:val="00042A1D"/>
    <w:rsid w:val="000436F7"/>
    <w:rsid w:val="00043B9F"/>
    <w:rsid w:val="00043E6B"/>
    <w:rsid w:val="00044A89"/>
    <w:rsid w:val="00044D89"/>
    <w:rsid w:val="00057163"/>
    <w:rsid w:val="0006424A"/>
    <w:rsid w:val="000650CF"/>
    <w:rsid w:val="00074401"/>
    <w:rsid w:val="000751E3"/>
    <w:rsid w:val="00076558"/>
    <w:rsid w:val="00077C18"/>
    <w:rsid w:val="00077DE2"/>
    <w:rsid w:val="00085396"/>
    <w:rsid w:val="000857F1"/>
    <w:rsid w:val="00090C4D"/>
    <w:rsid w:val="0009380D"/>
    <w:rsid w:val="000948C4"/>
    <w:rsid w:val="000A1061"/>
    <w:rsid w:val="000A128E"/>
    <w:rsid w:val="000A1D7E"/>
    <w:rsid w:val="000B47BD"/>
    <w:rsid w:val="000C276E"/>
    <w:rsid w:val="000C3AB8"/>
    <w:rsid w:val="000C516B"/>
    <w:rsid w:val="000D0BF0"/>
    <w:rsid w:val="000E450C"/>
    <w:rsid w:val="000F748F"/>
    <w:rsid w:val="00105A57"/>
    <w:rsid w:val="00110D64"/>
    <w:rsid w:val="0011189C"/>
    <w:rsid w:val="00113C67"/>
    <w:rsid w:val="00132BC8"/>
    <w:rsid w:val="00135169"/>
    <w:rsid w:val="001414A5"/>
    <w:rsid w:val="00141807"/>
    <w:rsid w:val="00164002"/>
    <w:rsid w:val="00170750"/>
    <w:rsid w:val="00172A27"/>
    <w:rsid w:val="00176870"/>
    <w:rsid w:val="00182B1A"/>
    <w:rsid w:val="0018672B"/>
    <w:rsid w:val="001A3FCC"/>
    <w:rsid w:val="001A66E9"/>
    <w:rsid w:val="001B4911"/>
    <w:rsid w:val="001C0C3E"/>
    <w:rsid w:val="001C1790"/>
    <w:rsid w:val="001C775A"/>
    <w:rsid w:val="001D11F5"/>
    <w:rsid w:val="001D3D56"/>
    <w:rsid w:val="001D5656"/>
    <w:rsid w:val="001D5EDF"/>
    <w:rsid w:val="001E00DD"/>
    <w:rsid w:val="00214B60"/>
    <w:rsid w:val="00215171"/>
    <w:rsid w:val="0022058B"/>
    <w:rsid w:val="002367E8"/>
    <w:rsid w:val="002405D0"/>
    <w:rsid w:val="0028072E"/>
    <w:rsid w:val="002848F2"/>
    <w:rsid w:val="002944CD"/>
    <w:rsid w:val="002A0F2F"/>
    <w:rsid w:val="002A1934"/>
    <w:rsid w:val="002A249F"/>
    <w:rsid w:val="002A60AC"/>
    <w:rsid w:val="002A6C2F"/>
    <w:rsid w:val="002B4C9D"/>
    <w:rsid w:val="002C2AEA"/>
    <w:rsid w:val="002C5864"/>
    <w:rsid w:val="002C7192"/>
    <w:rsid w:val="002D4544"/>
    <w:rsid w:val="002D7366"/>
    <w:rsid w:val="002D7A66"/>
    <w:rsid w:val="002E05A5"/>
    <w:rsid w:val="002E18AE"/>
    <w:rsid w:val="002E228A"/>
    <w:rsid w:val="002E3F1B"/>
    <w:rsid w:val="00302FA9"/>
    <w:rsid w:val="003059A6"/>
    <w:rsid w:val="0031055E"/>
    <w:rsid w:val="00313C43"/>
    <w:rsid w:val="00315FD7"/>
    <w:rsid w:val="00317B02"/>
    <w:rsid w:val="00317CD0"/>
    <w:rsid w:val="003252C3"/>
    <w:rsid w:val="0032784D"/>
    <w:rsid w:val="00333B71"/>
    <w:rsid w:val="003364DD"/>
    <w:rsid w:val="00353D7D"/>
    <w:rsid w:val="00355C64"/>
    <w:rsid w:val="00363E3F"/>
    <w:rsid w:val="00364257"/>
    <w:rsid w:val="00365EBB"/>
    <w:rsid w:val="00370D3D"/>
    <w:rsid w:val="0037146E"/>
    <w:rsid w:val="00372D3B"/>
    <w:rsid w:val="003810CC"/>
    <w:rsid w:val="0038425F"/>
    <w:rsid w:val="003870F4"/>
    <w:rsid w:val="003901AF"/>
    <w:rsid w:val="003910B2"/>
    <w:rsid w:val="0039471B"/>
    <w:rsid w:val="003975D7"/>
    <w:rsid w:val="003A2F2E"/>
    <w:rsid w:val="003A67CD"/>
    <w:rsid w:val="003A6EFD"/>
    <w:rsid w:val="003B1090"/>
    <w:rsid w:val="003B3100"/>
    <w:rsid w:val="003B5905"/>
    <w:rsid w:val="003C129D"/>
    <w:rsid w:val="003D27F6"/>
    <w:rsid w:val="003D3CDD"/>
    <w:rsid w:val="003D60C3"/>
    <w:rsid w:val="003D6E71"/>
    <w:rsid w:val="003E561D"/>
    <w:rsid w:val="003F1DEE"/>
    <w:rsid w:val="003F5008"/>
    <w:rsid w:val="00402D70"/>
    <w:rsid w:val="0040495B"/>
    <w:rsid w:val="0040612F"/>
    <w:rsid w:val="00416AD0"/>
    <w:rsid w:val="004269AD"/>
    <w:rsid w:val="00443827"/>
    <w:rsid w:val="00444560"/>
    <w:rsid w:val="0044687E"/>
    <w:rsid w:val="00450120"/>
    <w:rsid w:val="00457A3E"/>
    <w:rsid w:val="00475158"/>
    <w:rsid w:val="004759F9"/>
    <w:rsid w:val="00476A20"/>
    <w:rsid w:val="00480150"/>
    <w:rsid w:val="00492EDB"/>
    <w:rsid w:val="004960DC"/>
    <w:rsid w:val="00496C03"/>
    <w:rsid w:val="004A0CE7"/>
    <w:rsid w:val="004A0F54"/>
    <w:rsid w:val="004A44F6"/>
    <w:rsid w:val="004B35A9"/>
    <w:rsid w:val="004B672E"/>
    <w:rsid w:val="004C14B5"/>
    <w:rsid w:val="004C1E8C"/>
    <w:rsid w:val="004C2DD3"/>
    <w:rsid w:val="004E093F"/>
    <w:rsid w:val="004E75C9"/>
    <w:rsid w:val="004F4A92"/>
    <w:rsid w:val="0050152D"/>
    <w:rsid w:val="00501A72"/>
    <w:rsid w:val="0050627A"/>
    <w:rsid w:val="00511F8E"/>
    <w:rsid w:val="00517F63"/>
    <w:rsid w:val="005258C9"/>
    <w:rsid w:val="0053491E"/>
    <w:rsid w:val="00535B1D"/>
    <w:rsid w:val="0054095C"/>
    <w:rsid w:val="00557465"/>
    <w:rsid w:val="00582213"/>
    <w:rsid w:val="005A2651"/>
    <w:rsid w:val="005B0ED8"/>
    <w:rsid w:val="005B1C17"/>
    <w:rsid w:val="005B3B2E"/>
    <w:rsid w:val="005B649A"/>
    <w:rsid w:val="005D3A92"/>
    <w:rsid w:val="005D5642"/>
    <w:rsid w:val="005D6495"/>
    <w:rsid w:val="005D7FB8"/>
    <w:rsid w:val="00602EC1"/>
    <w:rsid w:val="0061516F"/>
    <w:rsid w:val="00636029"/>
    <w:rsid w:val="00637769"/>
    <w:rsid w:val="00637C57"/>
    <w:rsid w:val="00650259"/>
    <w:rsid w:val="00671D9A"/>
    <w:rsid w:val="00680FF0"/>
    <w:rsid w:val="00682770"/>
    <w:rsid w:val="00690246"/>
    <w:rsid w:val="00691DB9"/>
    <w:rsid w:val="00692F65"/>
    <w:rsid w:val="006954D0"/>
    <w:rsid w:val="00696F90"/>
    <w:rsid w:val="006A682C"/>
    <w:rsid w:val="006A7E83"/>
    <w:rsid w:val="006B7289"/>
    <w:rsid w:val="006C4A12"/>
    <w:rsid w:val="006D569F"/>
    <w:rsid w:val="006E0067"/>
    <w:rsid w:val="006E0AFA"/>
    <w:rsid w:val="006E69E8"/>
    <w:rsid w:val="0070392C"/>
    <w:rsid w:val="007044B8"/>
    <w:rsid w:val="00705227"/>
    <w:rsid w:val="00705F94"/>
    <w:rsid w:val="00706278"/>
    <w:rsid w:val="0071668F"/>
    <w:rsid w:val="007202F9"/>
    <w:rsid w:val="00731BDD"/>
    <w:rsid w:val="00735969"/>
    <w:rsid w:val="00742B7D"/>
    <w:rsid w:val="00746DB5"/>
    <w:rsid w:val="00751BED"/>
    <w:rsid w:val="00752AC7"/>
    <w:rsid w:val="007541C7"/>
    <w:rsid w:val="007635C7"/>
    <w:rsid w:val="007642BD"/>
    <w:rsid w:val="007648A2"/>
    <w:rsid w:val="00766085"/>
    <w:rsid w:val="00766DD3"/>
    <w:rsid w:val="0077732D"/>
    <w:rsid w:val="0078164A"/>
    <w:rsid w:val="0078321D"/>
    <w:rsid w:val="00785230"/>
    <w:rsid w:val="00786AD8"/>
    <w:rsid w:val="0079166F"/>
    <w:rsid w:val="007A204D"/>
    <w:rsid w:val="007A549C"/>
    <w:rsid w:val="007A79E7"/>
    <w:rsid w:val="007A7B5D"/>
    <w:rsid w:val="007B1834"/>
    <w:rsid w:val="007B537E"/>
    <w:rsid w:val="007B7834"/>
    <w:rsid w:val="007C123C"/>
    <w:rsid w:val="007D0AA4"/>
    <w:rsid w:val="00810B4F"/>
    <w:rsid w:val="00816CA4"/>
    <w:rsid w:val="0083667D"/>
    <w:rsid w:val="008406E0"/>
    <w:rsid w:val="00844700"/>
    <w:rsid w:val="0084497F"/>
    <w:rsid w:val="0084524E"/>
    <w:rsid w:val="008525DF"/>
    <w:rsid w:val="00852923"/>
    <w:rsid w:val="00860B63"/>
    <w:rsid w:val="00860C1D"/>
    <w:rsid w:val="00862768"/>
    <w:rsid w:val="00862D8B"/>
    <w:rsid w:val="00867423"/>
    <w:rsid w:val="00881B20"/>
    <w:rsid w:val="008916CB"/>
    <w:rsid w:val="00893719"/>
    <w:rsid w:val="008968B2"/>
    <w:rsid w:val="008A12A6"/>
    <w:rsid w:val="008A4987"/>
    <w:rsid w:val="008A5758"/>
    <w:rsid w:val="008A775B"/>
    <w:rsid w:val="008A7A40"/>
    <w:rsid w:val="008B2EE2"/>
    <w:rsid w:val="008B3A1F"/>
    <w:rsid w:val="008B49FA"/>
    <w:rsid w:val="008B7281"/>
    <w:rsid w:val="008C6B77"/>
    <w:rsid w:val="008E1570"/>
    <w:rsid w:val="008E1EC8"/>
    <w:rsid w:val="008E4F86"/>
    <w:rsid w:val="008F5D00"/>
    <w:rsid w:val="00901204"/>
    <w:rsid w:val="0091336C"/>
    <w:rsid w:val="00914F5C"/>
    <w:rsid w:val="00915204"/>
    <w:rsid w:val="00922B27"/>
    <w:rsid w:val="00924B00"/>
    <w:rsid w:val="0093199F"/>
    <w:rsid w:val="009346B7"/>
    <w:rsid w:val="00935A58"/>
    <w:rsid w:val="00937124"/>
    <w:rsid w:val="00941E0F"/>
    <w:rsid w:val="00953F31"/>
    <w:rsid w:val="009736E7"/>
    <w:rsid w:val="00977F65"/>
    <w:rsid w:val="00985393"/>
    <w:rsid w:val="00990EB6"/>
    <w:rsid w:val="009944DA"/>
    <w:rsid w:val="0099503F"/>
    <w:rsid w:val="00997DF0"/>
    <w:rsid w:val="00997F2E"/>
    <w:rsid w:val="009A25BD"/>
    <w:rsid w:val="009B0EE2"/>
    <w:rsid w:val="009B5B2C"/>
    <w:rsid w:val="009B7B10"/>
    <w:rsid w:val="009C01D5"/>
    <w:rsid w:val="009D34EF"/>
    <w:rsid w:val="009D39E1"/>
    <w:rsid w:val="009E06ED"/>
    <w:rsid w:val="009F1F11"/>
    <w:rsid w:val="00A0373C"/>
    <w:rsid w:val="00A07C19"/>
    <w:rsid w:val="00A14418"/>
    <w:rsid w:val="00A210D3"/>
    <w:rsid w:val="00A30AB0"/>
    <w:rsid w:val="00A47CF5"/>
    <w:rsid w:val="00A52C96"/>
    <w:rsid w:val="00A54A4D"/>
    <w:rsid w:val="00A5798F"/>
    <w:rsid w:val="00A631A3"/>
    <w:rsid w:val="00A650F2"/>
    <w:rsid w:val="00A76BC1"/>
    <w:rsid w:val="00A77DAF"/>
    <w:rsid w:val="00A80736"/>
    <w:rsid w:val="00A87003"/>
    <w:rsid w:val="00A879FE"/>
    <w:rsid w:val="00A9009F"/>
    <w:rsid w:val="00A90AEA"/>
    <w:rsid w:val="00A948E5"/>
    <w:rsid w:val="00A957C6"/>
    <w:rsid w:val="00AB0D75"/>
    <w:rsid w:val="00AC0BC9"/>
    <w:rsid w:val="00AD0D7A"/>
    <w:rsid w:val="00AD7106"/>
    <w:rsid w:val="00AF0163"/>
    <w:rsid w:val="00AF5077"/>
    <w:rsid w:val="00B00366"/>
    <w:rsid w:val="00B1152C"/>
    <w:rsid w:val="00B14503"/>
    <w:rsid w:val="00B34C9C"/>
    <w:rsid w:val="00B54DFE"/>
    <w:rsid w:val="00B62957"/>
    <w:rsid w:val="00B6473A"/>
    <w:rsid w:val="00B66BA5"/>
    <w:rsid w:val="00B75C00"/>
    <w:rsid w:val="00B90572"/>
    <w:rsid w:val="00B9359A"/>
    <w:rsid w:val="00BB01AE"/>
    <w:rsid w:val="00BB0CDA"/>
    <w:rsid w:val="00BB157D"/>
    <w:rsid w:val="00BC2A7A"/>
    <w:rsid w:val="00BC2F43"/>
    <w:rsid w:val="00BC617B"/>
    <w:rsid w:val="00BC6419"/>
    <w:rsid w:val="00BD02B5"/>
    <w:rsid w:val="00BD079E"/>
    <w:rsid w:val="00BD3075"/>
    <w:rsid w:val="00BD328B"/>
    <w:rsid w:val="00BD4075"/>
    <w:rsid w:val="00BD7177"/>
    <w:rsid w:val="00BF1F74"/>
    <w:rsid w:val="00C06F31"/>
    <w:rsid w:val="00C13699"/>
    <w:rsid w:val="00C176FA"/>
    <w:rsid w:val="00C21911"/>
    <w:rsid w:val="00C2740E"/>
    <w:rsid w:val="00C36414"/>
    <w:rsid w:val="00C43FA3"/>
    <w:rsid w:val="00C51549"/>
    <w:rsid w:val="00C539F1"/>
    <w:rsid w:val="00C5451C"/>
    <w:rsid w:val="00C54B6D"/>
    <w:rsid w:val="00C54FB1"/>
    <w:rsid w:val="00C6040B"/>
    <w:rsid w:val="00C6133A"/>
    <w:rsid w:val="00C62E24"/>
    <w:rsid w:val="00C764CD"/>
    <w:rsid w:val="00C86233"/>
    <w:rsid w:val="00C8712A"/>
    <w:rsid w:val="00C905B8"/>
    <w:rsid w:val="00C914B1"/>
    <w:rsid w:val="00CA18E8"/>
    <w:rsid w:val="00CA2F90"/>
    <w:rsid w:val="00CA727C"/>
    <w:rsid w:val="00CB3B9B"/>
    <w:rsid w:val="00CB61C3"/>
    <w:rsid w:val="00CB6338"/>
    <w:rsid w:val="00CB72FC"/>
    <w:rsid w:val="00CD31A1"/>
    <w:rsid w:val="00CD66A0"/>
    <w:rsid w:val="00CE080C"/>
    <w:rsid w:val="00CF026C"/>
    <w:rsid w:val="00D14E14"/>
    <w:rsid w:val="00D2345A"/>
    <w:rsid w:val="00D420F8"/>
    <w:rsid w:val="00D47DBD"/>
    <w:rsid w:val="00D5095D"/>
    <w:rsid w:val="00D54D34"/>
    <w:rsid w:val="00D65BE7"/>
    <w:rsid w:val="00D679B7"/>
    <w:rsid w:val="00D704A5"/>
    <w:rsid w:val="00D93D76"/>
    <w:rsid w:val="00DA02E7"/>
    <w:rsid w:val="00DA381F"/>
    <w:rsid w:val="00DA4A9E"/>
    <w:rsid w:val="00DC7624"/>
    <w:rsid w:val="00DD4FD9"/>
    <w:rsid w:val="00DE17A6"/>
    <w:rsid w:val="00DE2FC7"/>
    <w:rsid w:val="00DE3BB5"/>
    <w:rsid w:val="00DE625D"/>
    <w:rsid w:val="00DF4A6E"/>
    <w:rsid w:val="00DF4F72"/>
    <w:rsid w:val="00E0217F"/>
    <w:rsid w:val="00E02B27"/>
    <w:rsid w:val="00E20DD0"/>
    <w:rsid w:val="00E2120D"/>
    <w:rsid w:val="00E55B2E"/>
    <w:rsid w:val="00E6322E"/>
    <w:rsid w:val="00E70002"/>
    <w:rsid w:val="00E7053E"/>
    <w:rsid w:val="00E72C0E"/>
    <w:rsid w:val="00E86BCA"/>
    <w:rsid w:val="00E92231"/>
    <w:rsid w:val="00E945A1"/>
    <w:rsid w:val="00EA6A60"/>
    <w:rsid w:val="00EB1A96"/>
    <w:rsid w:val="00EC4839"/>
    <w:rsid w:val="00EC4FED"/>
    <w:rsid w:val="00EE0E9A"/>
    <w:rsid w:val="00EE4B4C"/>
    <w:rsid w:val="00EE6C0F"/>
    <w:rsid w:val="00EE70ED"/>
    <w:rsid w:val="00EF2FE1"/>
    <w:rsid w:val="00EF48F5"/>
    <w:rsid w:val="00F05F6C"/>
    <w:rsid w:val="00F126C8"/>
    <w:rsid w:val="00F12FC1"/>
    <w:rsid w:val="00F17117"/>
    <w:rsid w:val="00F249E6"/>
    <w:rsid w:val="00F26693"/>
    <w:rsid w:val="00F30BE6"/>
    <w:rsid w:val="00F40B8C"/>
    <w:rsid w:val="00F451AF"/>
    <w:rsid w:val="00F46332"/>
    <w:rsid w:val="00F615D3"/>
    <w:rsid w:val="00F63B54"/>
    <w:rsid w:val="00F651B3"/>
    <w:rsid w:val="00F73285"/>
    <w:rsid w:val="00FA4F52"/>
    <w:rsid w:val="00FA7BD5"/>
    <w:rsid w:val="00FB123C"/>
    <w:rsid w:val="00FB42A3"/>
    <w:rsid w:val="00FB7E9B"/>
    <w:rsid w:val="00FC26CA"/>
    <w:rsid w:val="00FD520E"/>
    <w:rsid w:val="00FD78CF"/>
    <w:rsid w:val="00FE0EE2"/>
    <w:rsid w:val="00FE2D8E"/>
    <w:rsid w:val="00FE524B"/>
    <w:rsid w:val="00FF5903"/>
    <w:rsid w:val="00FF5E01"/>
    <w:rsid w:val="0168714D"/>
    <w:rsid w:val="016A1F7C"/>
    <w:rsid w:val="018333AF"/>
    <w:rsid w:val="01915723"/>
    <w:rsid w:val="01FE0627"/>
    <w:rsid w:val="02953684"/>
    <w:rsid w:val="039C6F00"/>
    <w:rsid w:val="03C432CB"/>
    <w:rsid w:val="040A4F58"/>
    <w:rsid w:val="045860A7"/>
    <w:rsid w:val="04640839"/>
    <w:rsid w:val="04795209"/>
    <w:rsid w:val="0498462B"/>
    <w:rsid w:val="050179F2"/>
    <w:rsid w:val="053D0CDD"/>
    <w:rsid w:val="05701C88"/>
    <w:rsid w:val="05BB4933"/>
    <w:rsid w:val="05E02A39"/>
    <w:rsid w:val="06C01563"/>
    <w:rsid w:val="06CA6355"/>
    <w:rsid w:val="06F84544"/>
    <w:rsid w:val="070221C8"/>
    <w:rsid w:val="07832970"/>
    <w:rsid w:val="08596954"/>
    <w:rsid w:val="085B4FC1"/>
    <w:rsid w:val="08D03F56"/>
    <w:rsid w:val="090D4D63"/>
    <w:rsid w:val="091625BF"/>
    <w:rsid w:val="092B1556"/>
    <w:rsid w:val="09536D86"/>
    <w:rsid w:val="09651461"/>
    <w:rsid w:val="096F226B"/>
    <w:rsid w:val="0971508D"/>
    <w:rsid w:val="09D9418F"/>
    <w:rsid w:val="09FB7EFB"/>
    <w:rsid w:val="0A015103"/>
    <w:rsid w:val="0A3041EC"/>
    <w:rsid w:val="0A3918E6"/>
    <w:rsid w:val="0A3A2F8F"/>
    <w:rsid w:val="0A561BC4"/>
    <w:rsid w:val="0A740988"/>
    <w:rsid w:val="0AE26C24"/>
    <w:rsid w:val="0BDF5E16"/>
    <w:rsid w:val="0BEC04D2"/>
    <w:rsid w:val="0C497C5E"/>
    <w:rsid w:val="0C611F2D"/>
    <w:rsid w:val="0C7D4B0C"/>
    <w:rsid w:val="0C967F07"/>
    <w:rsid w:val="0CA82513"/>
    <w:rsid w:val="0D5D4D7E"/>
    <w:rsid w:val="0D8E74DC"/>
    <w:rsid w:val="0D9F049D"/>
    <w:rsid w:val="0DBD34F1"/>
    <w:rsid w:val="0DCE3A21"/>
    <w:rsid w:val="0E2A4245"/>
    <w:rsid w:val="0E4A21D8"/>
    <w:rsid w:val="0E5C2596"/>
    <w:rsid w:val="0EED6812"/>
    <w:rsid w:val="0EFE6FC3"/>
    <w:rsid w:val="0F093719"/>
    <w:rsid w:val="0F714D41"/>
    <w:rsid w:val="0F7F7865"/>
    <w:rsid w:val="0F8C28AA"/>
    <w:rsid w:val="102B2E69"/>
    <w:rsid w:val="10B01981"/>
    <w:rsid w:val="10FF200E"/>
    <w:rsid w:val="11A1461A"/>
    <w:rsid w:val="1221073F"/>
    <w:rsid w:val="12513ABA"/>
    <w:rsid w:val="12A0493B"/>
    <w:rsid w:val="12BA5B69"/>
    <w:rsid w:val="12C32F29"/>
    <w:rsid w:val="13155A89"/>
    <w:rsid w:val="1334097A"/>
    <w:rsid w:val="133A25CF"/>
    <w:rsid w:val="136C2185"/>
    <w:rsid w:val="137328E8"/>
    <w:rsid w:val="13FF5190"/>
    <w:rsid w:val="1409626C"/>
    <w:rsid w:val="141347FB"/>
    <w:rsid w:val="141860C1"/>
    <w:rsid w:val="14D61E83"/>
    <w:rsid w:val="15277C88"/>
    <w:rsid w:val="156377FB"/>
    <w:rsid w:val="169F642C"/>
    <w:rsid w:val="17AF2515"/>
    <w:rsid w:val="17BE007A"/>
    <w:rsid w:val="17F651F0"/>
    <w:rsid w:val="18223524"/>
    <w:rsid w:val="18AF7DB5"/>
    <w:rsid w:val="18CD6917"/>
    <w:rsid w:val="18E36406"/>
    <w:rsid w:val="18FB42BD"/>
    <w:rsid w:val="1A3D3238"/>
    <w:rsid w:val="1AB56112"/>
    <w:rsid w:val="1ABA6503"/>
    <w:rsid w:val="1AC2484F"/>
    <w:rsid w:val="1AD97B54"/>
    <w:rsid w:val="1B371E03"/>
    <w:rsid w:val="1B4D7486"/>
    <w:rsid w:val="1B564FF4"/>
    <w:rsid w:val="1BCD3264"/>
    <w:rsid w:val="1BEB2907"/>
    <w:rsid w:val="1C3F1E11"/>
    <w:rsid w:val="1CC002FF"/>
    <w:rsid w:val="1CF51588"/>
    <w:rsid w:val="1DAE2AC2"/>
    <w:rsid w:val="1DB55BA6"/>
    <w:rsid w:val="1DFA33C8"/>
    <w:rsid w:val="1DFA346F"/>
    <w:rsid w:val="1E35397B"/>
    <w:rsid w:val="1E701C64"/>
    <w:rsid w:val="1EA2502C"/>
    <w:rsid w:val="1ED17A35"/>
    <w:rsid w:val="1F0758FE"/>
    <w:rsid w:val="1F4F3240"/>
    <w:rsid w:val="1F8A7236"/>
    <w:rsid w:val="204A464E"/>
    <w:rsid w:val="206C7721"/>
    <w:rsid w:val="20913028"/>
    <w:rsid w:val="20F540AD"/>
    <w:rsid w:val="216B55D4"/>
    <w:rsid w:val="21B0590A"/>
    <w:rsid w:val="22726A01"/>
    <w:rsid w:val="229A5420"/>
    <w:rsid w:val="229B42FC"/>
    <w:rsid w:val="22BF7D1B"/>
    <w:rsid w:val="23026EE3"/>
    <w:rsid w:val="23357C07"/>
    <w:rsid w:val="233B7F1C"/>
    <w:rsid w:val="23501EE4"/>
    <w:rsid w:val="236C116D"/>
    <w:rsid w:val="23782555"/>
    <w:rsid w:val="237868FC"/>
    <w:rsid w:val="23D664F0"/>
    <w:rsid w:val="248A4618"/>
    <w:rsid w:val="25161109"/>
    <w:rsid w:val="251C2271"/>
    <w:rsid w:val="25276784"/>
    <w:rsid w:val="26003A03"/>
    <w:rsid w:val="263171ED"/>
    <w:rsid w:val="269607E5"/>
    <w:rsid w:val="26B2103F"/>
    <w:rsid w:val="273A754B"/>
    <w:rsid w:val="275D7828"/>
    <w:rsid w:val="27906637"/>
    <w:rsid w:val="27DE45EF"/>
    <w:rsid w:val="27F0048C"/>
    <w:rsid w:val="27F84608"/>
    <w:rsid w:val="28102C6F"/>
    <w:rsid w:val="28301557"/>
    <w:rsid w:val="283E6418"/>
    <w:rsid w:val="289862D4"/>
    <w:rsid w:val="28CA531E"/>
    <w:rsid w:val="29370AE3"/>
    <w:rsid w:val="29CE3872"/>
    <w:rsid w:val="2A4016C5"/>
    <w:rsid w:val="2A5A3381"/>
    <w:rsid w:val="2AA434EF"/>
    <w:rsid w:val="2AD577A8"/>
    <w:rsid w:val="2B2F22D1"/>
    <w:rsid w:val="2B3030BA"/>
    <w:rsid w:val="2B3854A1"/>
    <w:rsid w:val="2B4A55A2"/>
    <w:rsid w:val="2CB1711B"/>
    <w:rsid w:val="2CC973EF"/>
    <w:rsid w:val="2D2B283E"/>
    <w:rsid w:val="2DC32CB6"/>
    <w:rsid w:val="2E275A6D"/>
    <w:rsid w:val="2E6C248E"/>
    <w:rsid w:val="2EE047C3"/>
    <w:rsid w:val="303D7AC0"/>
    <w:rsid w:val="30661A70"/>
    <w:rsid w:val="31C96F72"/>
    <w:rsid w:val="325405C1"/>
    <w:rsid w:val="32786AE0"/>
    <w:rsid w:val="32881EAE"/>
    <w:rsid w:val="32CC26CC"/>
    <w:rsid w:val="32D97332"/>
    <w:rsid w:val="33154068"/>
    <w:rsid w:val="331B5BD7"/>
    <w:rsid w:val="336C7B37"/>
    <w:rsid w:val="338A0898"/>
    <w:rsid w:val="339336F1"/>
    <w:rsid w:val="33D93657"/>
    <w:rsid w:val="33E10EE9"/>
    <w:rsid w:val="33FE4B97"/>
    <w:rsid w:val="341B733F"/>
    <w:rsid w:val="346A0EDF"/>
    <w:rsid w:val="347D4745"/>
    <w:rsid w:val="348104D7"/>
    <w:rsid w:val="34A66939"/>
    <w:rsid w:val="350729D1"/>
    <w:rsid w:val="3524399D"/>
    <w:rsid w:val="35386317"/>
    <w:rsid w:val="3540416A"/>
    <w:rsid w:val="354072DC"/>
    <w:rsid w:val="354B4ADC"/>
    <w:rsid w:val="35684C5E"/>
    <w:rsid w:val="35861ADF"/>
    <w:rsid w:val="35DD6D69"/>
    <w:rsid w:val="36587A75"/>
    <w:rsid w:val="36CB12B6"/>
    <w:rsid w:val="373C2464"/>
    <w:rsid w:val="373E1D1B"/>
    <w:rsid w:val="37644496"/>
    <w:rsid w:val="37F47AD6"/>
    <w:rsid w:val="37F82C8D"/>
    <w:rsid w:val="387D2369"/>
    <w:rsid w:val="390F1848"/>
    <w:rsid w:val="39745338"/>
    <w:rsid w:val="39886A9D"/>
    <w:rsid w:val="399C7346"/>
    <w:rsid w:val="3A0B7378"/>
    <w:rsid w:val="3A3C7673"/>
    <w:rsid w:val="3AC42221"/>
    <w:rsid w:val="3B393BA6"/>
    <w:rsid w:val="3B5E0D9F"/>
    <w:rsid w:val="3C5F7C7A"/>
    <w:rsid w:val="3C6049C1"/>
    <w:rsid w:val="3CB053E4"/>
    <w:rsid w:val="3CD328E5"/>
    <w:rsid w:val="3CD56FD8"/>
    <w:rsid w:val="3D3153D3"/>
    <w:rsid w:val="3D734AF1"/>
    <w:rsid w:val="3D7F25E5"/>
    <w:rsid w:val="3DE010DA"/>
    <w:rsid w:val="3E167C41"/>
    <w:rsid w:val="3E6F2CE8"/>
    <w:rsid w:val="3E7158CF"/>
    <w:rsid w:val="3E8373AD"/>
    <w:rsid w:val="3E8412D2"/>
    <w:rsid w:val="3EC76A1A"/>
    <w:rsid w:val="3F26321D"/>
    <w:rsid w:val="3FBE7C16"/>
    <w:rsid w:val="3FCA5628"/>
    <w:rsid w:val="3FE25E13"/>
    <w:rsid w:val="40222741"/>
    <w:rsid w:val="409403F0"/>
    <w:rsid w:val="40A61209"/>
    <w:rsid w:val="40AD487D"/>
    <w:rsid w:val="40B27525"/>
    <w:rsid w:val="410F5782"/>
    <w:rsid w:val="414C4B58"/>
    <w:rsid w:val="414E4249"/>
    <w:rsid w:val="4169558D"/>
    <w:rsid w:val="418F7C50"/>
    <w:rsid w:val="41DA1CDA"/>
    <w:rsid w:val="41F23807"/>
    <w:rsid w:val="42C16246"/>
    <w:rsid w:val="42D44BF3"/>
    <w:rsid w:val="430E4183"/>
    <w:rsid w:val="431B19FC"/>
    <w:rsid w:val="431D26E7"/>
    <w:rsid w:val="433A16AD"/>
    <w:rsid w:val="43AB685D"/>
    <w:rsid w:val="43EC115A"/>
    <w:rsid w:val="447273B8"/>
    <w:rsid w:val="44994DFE"/>
    <w:rsid w:val="44C6528D"/>
    <w:rsid w:val="44C9721F"/>
    <w:rsid w:val="458C2E34"/>
    <w:rsid w:val="462B06D4"/>
    <w:rsid w:val="46393880"/>
    <w:rsid w:val="46892D64"/>
    <w:rsid w:val="469705CE"/>
    <w:rsid w:val="46E87F93"/>
    <w:rsid w:val="46F52A78"/>
    <w:rsid w:val="478D1CC4"/>
    <w:rsid w:val="47AA12C3"/>
    <w:rsid w:val="47DA193C"/>
    <w:rsid w:val="48C04931"/>
    <w:rsid w:val="4975270B"/>
    <w:rsid w:val="4A3E2746"/>
    <w:rsid w:val="4A7635B3"/>
    <w:rsid w:val="4A8D1F44"/>
    <w:rsid w:val="4A8E6670"/>
    <w:rsid w:val="4A9848B1"/>
    <w:rsid w:val="4B140BFF"/>
    <w:rsid w:val="4B24650D"/>
    <w:rsid w:val="4B613624"/>
    <w:rsid w:val="4B6E2DB9"/>
    <w:rsid w:val="4BC22D7B"/>
    <w:rsid w:val="4BEF1D0A"/>
    <w:rsid w:val="4C220812"/>
    <w:rsid w:val="4CC24C74"/>
    <w:rsid w:val="4CE115D6"/>
    <w:rsid w:val="4D076568"/>
    <w:rsid w:val="4D4F3ACD"/>
    <w:rsid w:val="4DDA3A94"/>
    <w:rsid w:val="4E7B2D87"/>
    <w:rsid w:val="4F6D6088"/>
    <w:rsid w:val="4FC26895"/>
    <w:rsid w:val="4FD06B0B"/>
    <w:rsid w:val="506E060C"/>
    <w:rsid w:val="50DD17FD"/>
    <w:rsid w:val="50DF27E0"/>
    <w:rsid w:val="51731DD8"/>
    <w:rsid w:val="521727B1"/>
    <w:rsid w:val="5224782D"/>
    <w:rsid w:val="528B4A17"/>
    <w:rsid w:val="528D7459"/>
    <w:rsid w:val="52A32F64"/>
    <w:rsid w:val="53134F15"/>
    <w:rsid w:val="5326468A"/>
    <w:rsid w:val="53282343"/>
    <w:rsid w:val="534278D8"/>
    <w:rsid w:val="53BD0CBE"/>
    <w:rsid w:val="54391998"/>
    <w:rsid w:val="545824AA"/>
    <w:rsid w:val="54B1735D"/>
    <w:rsid w:val="54E015BE"/>
    <w:rsid w:val="54E74CF1"/>
    <w:rsid w:val="54F87FEF"/>
    <w:rsid w:val="558C65C4"/>
    <w:rsid w:val="55D140D5"/>
    <w:rsid w:val="562404BF"/>
    <w:rsid w:val="56442C15"/>
    <w:rsid w:val="56776F0A"/>
    <w:rsid w:val="57F307F0"/>
    <w:rsid w:val="58143BE0"/>
    <w:rsid w:val="5862258E"/>
    <w:rsid w:val="58D06EFA"/>
    <w:rsid w:val="58DF35D3"/>
    <w:rsid w:val="58E30AD5"/>
    <w:rsid w:val="58F12801"/>
    <w:rsid w:val="5908273D"/>
    <w:rsid w:val="59A7792D"/>
    <w:rsid w:val="59F72451"/>
    <w:rsid w:val="5A7311A6"/>
    <w:rsid w:val="5ABF4973"/>
    <w:rsid w:val="5B2A486A"/>
    <w:rsid w:val="5BC92AA3"/>
    <w:rsid w:val="5BF168E3"/>
    <w:rsid w:val="5C4612A0"/>
    <w:rsid w:val="5C666953"/>
    <w:rsid w:val="5D276990"/>
    <w:rsid w:val="5D6C46D6"/>
    <w:rsid w:val="5DA80996"/>
    <w:rsid w:val="5DAD7845"/>
    <w:rsid w:val="5E232BE7"/>
    <w:rsid w:val="5E50166F"/>
    <w:rsid w:val="5E6F5D30"/>
    <w:rsid w:val="5E881D47"/>
    <w:rsid w:val="5EF10211"/>
    <w:rsid w:val="5F04109D"/>
    <w:rsid w:val="5F305953"/>
    <w:rsid w:val="5F360274"/>
    <w:rsid w:val="5F385263"/>
    <w:rsid w:val="5F693614"/>
    <w:rsid w:val="5FA40FD7"/>
    <w:rsid w:val="5FAD03E9"/>
    <w:rsid w:val="5FC32420"/>
    <w:rsid w:val="60A13713"/>
    <w:rsid w:val="60CE1FE2"/>
    <w:rsid w:val="60F2293F"/>
    <w:rsid w:val="61541CA0"/>
    <w:rsid w:val="61851DA2"/>
    <w:rsid w:val="61D33DDB"/>
    <w:rsid w:val="61E9641B"/>
    <w:rsid w:val="620610A2"/>
    <w:rsid w:val="625975BE"/>
    <w:rsid w:val="62836222"/>
    <w:rsid w:val="62942C78"/>
    <w:rsid w:val="629B0949"/>
    <w:rsid w:val="636B5616"/>
    <w:rsid w:val="63B94B53"/>
    <w:rsid w:val="64616CD9"/>
    <w:rsid w:val="64B50EA1"/>
    <w:rsid w:val="65407246"/>
    <w:rsid w:val="65466750"/>
    <w:rsid w:val="65780C7B"/>
    <w:rsid w:val="659E0BE1"/>
    <w:rsid w:val="65DF6A87"/>
    <w:rsid w:val="65FF32CD"/>
    <w:rsid w:val="666B397A"/>
    <w:rsid w:val="66CC4503"/>
    <w:rsid w:val="671024FD"/>
    <w:rsid w:val="6761357D"/>
    <w:rsid w:val="67863E1A"/>
    <w:rsid w:val="678D30F4"/>
    <w:rsid w:val="685D65E0"/>
    <w:rsid w:val="68B51E18"/>
    <w:rsid w:val="690E286F"/>
    <w:rsid w:val="69342F99"/>
    <w:rsid w:val="699E2677"/>
    <w:rsid w:val="69D45EC2"/>
    <w:rsid w:val="69F53C0A"/>
    <w:rsid w:val="6A0B6100"/>
    <w:rsid w:val="6A21048C"/>
    <w:rsid w:val="6A582B72"/>
    <w:rsid w:val="6AE806E3"/>
    <w:rsid w:val="6AF86B8F"/>
    <w:rsid w:val="6B022F9F"/>
    <w:rsid w:val="6B1C19D4"/>
    <w:rsid w:val="6B6224A2"/>
    <w:rsid w:val="6BA22B9F"/>
    <w:rsid w:val="6BFE263A"/>
    <w:rsid w:val="6C2A3D62"/>
    <w:rsid w:val="6C6C4EE4"/>
    <w:rsid w:val="6CC82E8B"/>
    <w:rsid w:val="6D217386"/>
    <w:rsid w:val="6D6B40BF"/>
    <w:rsid w:val="6D7968D5"/>
    <w:rsid w:val="6DB138D6"/>
    <w:rsid w:val="6DBA42EC"/>
    <w:rsid w:val="6E7B5C35"/>
    <w:rsid w:val="6E7D3121"/>
    <w:rsid w:val="6E8066F9"/>
    <w:rsid w:val="6F55106E"/>
    <w:rsid w:val="6FAE4296"/>
    <w:rsid w:val="6FC37A39"/>
    <w:rsid w:val="6FEA324E"/>
    <w:rsid w:val="702539AA"/>
    <w:rsid w:val="70514C7F"/>
    <w:rsid w:val="705740AA"/>
    <w:rsid w:val="70913F67"/>
    <w:rsid w:val="71B33634"/>
    <w:rsid w:val="7229603E"/>
    <w:rsid w:val="72457C66"/>
    <w:rsid w:val="72547AE2"/>
    <w:rsid w:val="73004CB1"/>
    <w:rsid w:val="73852EE9"/>
    <w:rsid w:val="74677F16"/>
    <w:rsid w:val="74896C5F"/>
    <w:rsid w:val="75685D3B"/>
    <w:rsid w:val="75EF1E83"/>
    <w:rsid w:val="767C1C7F"/>
    <w:rsid w:val="76AF0A2A"/>
    <w:rsid w:val="7762168B"/>
    <w:rsid w:val="77706981"/>
    <w:rsid w:val="777C1708"/>
    <w:rsid w:val="77981828"/>
    <w:rsid w:val="77A15CA3"/>
    <w:rsid w:val="77FF7858"/>
    <w:rsid w:val="781E01A8"/>
    <w:rsid w:val="78682E1A"/>
    <w:rsid w:val="78F2013B"/>
    <w:rsid w:val="78F610E6"/>
    <w:rsid w:val="7940266A"/>
    <w:rsid w:val="796F2BCC"/>
    <w:rsid w:val="798039E3"/>
    <w:rsid w:val="799637D1"/>
    <w:rsid w:val="7A60279D"/>
    <w:rsid w:val="7AC53F07"/>
    <w:rsid w:val="7AF92882"/>
    <w:rsid w:val="7B645C3D"/>
    <w:rsid w:val="7BA53CF5"/>
    <w:rsid w:val="7BA77111"/>
    <w:rsid w:val="7BBD754D"/>
    <w:rsid w:val="7BE63D8D"/>
    <w:rsid w:val="7C761ED3"/>
    <w:rsid w:val="7C985804"/>
    <w:rsid w:val="7CEA553B"/>
    <w:rsid w:val="7D2715FF"/>
    <w:rsid w:val="7D751CF1"/>
    <w:rsid w:val="7DB467AD"/>
    <w:rsid w:val="7DCC5214"/>
    <w:rsid w:val="7DE80DCB"/>
    <w:rsid w:val="7DEE33C4"/>
    <w:rsid w:val="7E291101"/>
    <w:rsid w:val="7E954974"/>
    <w:rsid w:val="7ED03453"/>
    <w:rsid w:val="7EEB6022"/>
    <w:rsid w:val="7F1114BD"/>
    <w:rsid w:val="7F334918"/>
    <w:rsid w:val="7F8E3032"/>
    <w:rsid w:val="7FD00CB8"/>
    <w:rsid w:val="7FD5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widowControl/>
      <w:spacing w:before="100" w:beforeAutospacing="1" w:after="100" w:afterAutospacing="1"/>
      <w:jc w:val="left"/>
      <w:outlineLvl w:val="0"/>
    </w:pPr>
    <w:rPr>
      <w:rFonts w:ascii="宋体" w:hAnsi="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4"/>
    <w:unhideWhenUsed/>
    <w:qFormat/>
    <w:uiPriority w:val="99"/>
    <w:pPr>
      <w:jc w:val="left"/>
    </w:pPr>
  </w:style>
  <w:style w:type="paragraph" w:styleId="4">
    <w:name w:val="Balloon Text"/>
    <w:basedOn w:val="1"/>
    <w:link w:val="27"/>
    <w:qFormat/>
    <w:uiPriority w:val="0"/>
    <w:rPr>
      <w:sz w:val="18"/>
      <w:szCs w:val="18"/>
    </w:rPr>
  </w:style>
  <w:style w:type="paragraph" w:styleId="5">
    <w:name w:val="footer"/>
    <w:basedOn w:val="1"/>
    <w:link w:val="34"/>
    <w:qFormat/>
    <w:uiPriority w:val="0"/>
    <w:pPr>
      <w:tabs>
        <w:tab w:val="center" w:pos="4153"/>
        <w:tab w:val="right" w:pos="8306"/>
      </w:tabs>
      <w:snapToGrid w:val="0"/>
      <w:jc w:val="left"/>
    </w:pPr>
    <w:rPr>
      <w:sz w:val="18"/>
      <w:szCs w:val="18"/>
    </w:rPr>
  </w:style>
  <w:style w:type="paragraph" w:styleId="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szCs w:val="24"/>
    </w:rPr>
  </w:style>
  <w:style w:type="paragraph" w:styleId="8">
    <w:name w:val="annotation subject"/>
    <w:basedOn w:val="3"/>
    <w:next w:val="3"/>
    <w:link w:val="33"/>
    <w:unhideWhenUsed/>
    <w:qFormat/>
    <w:uiPriority w:val="99"/>
    <w:rPr>
      <w:b/>
      <w:bCs/>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2">
    <w:name w:val="Strong"/>
    <w:qFormat/>
    <w:uiPriority w:val="0"/>
    <w:rPr>
      <w:b/>
    </w:rPr>
  </w:style>
  <w:style w:type="character" w:styleId="13">
    <w:name w:val="FollowedHyperlink"/>
    <w:unhideWhenUsed/>
    <w:qFormat/>
    <w:uiPriority w:val="99"/>
    <w:rPr>
      <w:color w:val="333333"/>
      <w:u w:val="none"/>
    </w:rPr>
  </w:style>
  <w:style w:type="character" w:styleId="14">
    <w:name w:val="Emphasis"/>
    <w:qFormat/>
    <w:uiPriority w:val="0"/>
    <w:rPr>
      <w:color w:val="CC0033"/>
    </w:rPr>
  </w:style>
  <w:style w:type="character" w:styleId="15">
    <w:name w:val="Hyperlink"/>
    <w:qFormat/>
    <w:uiPriority w:val="0"/>
    <w:rPr>
      <w:color w:val="0000CC"/>
      <w:u w:val="single"/>
    </w:rPr>
  </w:style>
  <w:style w:type="character" w:styleId="16">
    <w:name w:val="annotation reference"/>
    <w:unhideWhenUsed/>
    <w:qFormat/>
    <w:uiPriority w:val="99"/>
    <w:rPr>
      <w:sz w:val="21"/>
      <w:szCs w:val="21"/>
    </w:rPr>
  </w:style>
  <w:style w:type="character" w:styleId="17">
    <w:name w:val="HTML Cite"/>
    <w:basedOn w:val="11"/>
    <w:semiHidden/>
    <w:unhideWhenUsed/>
    <w:qFormat/>
    <w:uiPriority w:val="99"/>
    <w:rPr>
      <w:color w:val="008000"/>
    </w:rPr>
  </w:style>
  <w:style w:type="paragraph" w:customStyle="1" w:styleId="18">
    <w:name w:val="Default"/>
    <w:unhideWhenUsed/>
    <w:qFormat/>
    <w:uiPriority w:val="99"/>
    <w:pPr>
      <w:widowControl w:val="0"/>
      <w:autoSpaceDE w:val="0"/>
      <w:autoSpaceDN w:val="0"/>
      <w:adjustRightInd w:val="0"/>
    </w:pPr>
    <w:rPr>
      <w:rFonts w:hint="eastAsia" w:ascii="华文细黑" w:hAnsi="华文细黑" w:eastAsia="华文细黑" w:cs="Times New Roman"/>
      <w:color w:val="000000"/>
      <w:sz w:val="24"/>
      <w:lang w:val="en-US" w:eastAsia="zh-CN" w:bidi="ar-SA"/>
    </w:rPr>
  </w:style>
  <w:style w:type="paragraph" w:customStyle="1" w:styleId="19">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20">
    <w:name w:val="列表段落1"/>
    <w:basedOn w:val="1"/>
    <w:qFormat/>
    <w:uiPriority w:val="34"/>
    <w:pPr>
      <w:ind w:firstLine="420" w:firstLineChars="200"/>
    </w:pPr>
  </w:style>
  <w:style w:type="paragraph" w:customStyle="1" w:styleId="21">
    <w:name w:val="列出段落1"/>
    <w:basedOn w:val="1"/>
    <w:qFormat/>
    <w:uiPriority w:val="0"/>
    <w:pPr>
      <w:ind w:firstLine="420" w:firstLineChars="200"/>
    </w:pPr>
    <w:rPr>
      <w:rFonts w:cs="黑体"/>
    </w:rPr>
  </w:style>
  <w:style w:type="paragraph" w:customStyle="1" w:styleId="22">
    <w:name w:val="中等深浅网格 1 - 强调文字颜色 21"/>
    <w:basedOn w:val="1"/>
    <w:qFormat/>
    <w:uiPriority w:val="0"/>
    <w:pPr>
      <w:ind w:firstLine="420" w:firstLineChars="200"/>
    </w:pPr>
  </w:style>
  <w:style w:type="paragraph" w:customStyle="1" w:styleId="23">
    <w:name w:val="Table Paragraph"/>
    <w:basedOn w:val="1"/>
    <w:qFormat/>
    <w:uiPriority w:val="1"/>
    <w:rPr>
      <w:rFonts w:ascii="宋体" w:hAnsi="宋体" w:cs="宋体"/>
    </w:rPr>
  </w:style>
  <w:style w:type="character" w:customStyle="1" w:styleId="24">
    <w:name w:val="批注文字 字符"/>
    <w:link w:val="3"/>
    <w:semiHidden/>
    <w:qFormat/>
    <w:uiPriority w:val="99"/>
    <w:rPr>
      <w:kern w:val="2"/>
      <w:sz w:val="21"/>
      <w:szCs w:val="22"/>
    </w:rPr>
  </w:style>
  <w:style w:type="character" w:customStyle="1" w:styleId="25">
    <w:name w:val="apple-converted-space"/>
    <w:qFormat/>
    <w:uiPriority w:val="0"/>
  </w:style>
  <w:style w:type="character" w:customStyle="1" w:styleId="26">
    <w:name w:val="hover104"/>
    <w:basedOn w:val="11"/>
    <w:qFormat/>
    <w:uiPriority w:val="0"/>
  </w:style>
  <w:style w:type="character" w:customStyle="1" w:styleId="27">
    <w:name w:val="批注框文本 字符"/>
    <w:link w:val="4"/>
    <w:qFormat/>
    <w:uiPriority w:val="0"/>
    <w:rPr>
      <w:kern w:val="2"/>
      <w:sz w:val="18"/>
      <w:szCs w:val="18"/>
    </w:rPr>
  </w:style>
  <w:style w:type="character" w:customStyle="1" w:styleId="28">
    <w:name w:val="hover105"/>
    <w:basedOn w:val="11"/>
    <w:qFormat/>
    <w:uiPriority w:val="0"/>
  </w:style>
  <w:style w:type="character" w:customStyle="1" w:styleId="29">
    <w:name w:val="标题 1 字符"/>
    <w:link w:val="2"/>
    <w:qFormat/>
    <w:uiPriority w:val="0"/>
    <w:rPr>
      <w:rFonts w:ascii="宋体" w:hAnsi="宋体" w:cs="宋体"/>
      <w:b/>
      <w:bCs/>
      <w:kern w:val="36"/>
      <w:sz w:val="48"/>
      <w:szCs w:val="48"/>
    </w:rPr>
  </w:style>
  <w:style w:type="character" w:customStyle="1" w:styleId="30">
    <w:name w:val="页眉 字符"/>
    <w:link w:val="6"/>
    <w:qFormat/>
    <w:uiPriority w:val="0"/>
    <w:rPr>
      <w:kern w:val="2"/>
      <w:sz w:val="18"/>
      <w:szCs w:val="18"/>
    </w:rPr>
  </w:style>
  <w:style w:type="character" w:customStyle="1" w:styleId="31">
    <w:name w:val="font21"/>
    <w:qFormat/>
    <w:uiPriority w:val="0"/>
    <w:rPr>
      <w:rFonts w:hint="eastAsia" w:ascii="仿宋" w:hAnsi="仿宋" w:eastAsia="仿宋" w:cs="仿宋"/>
      <w:color w:val="000000"/>
      <w:sz w:val="22"/>
      <w:szCs w:val="22"/>
      <w:u w:val="none"/>
    </w:rPr>
  </w:style>
  <w:style w:type="character" w:customStyle="1" w:styleId="32">
    <w:name w:val="font11"/>
    <w:qFormat/>
    <w:uiPriority w:val="0"/>
    <w:rPr>
      <w:rFonts w:hint="eastAsia" w:ascii="仿宋" w:hAnsi="仿宋" w:eastAsia="仿宋" w:cs="仿宋"/>
      <w:color w:val="000000"/>
      <w:sz w:val="22"/>
      <w:szCs w:val="22"/>
      <w:u w:val="none"/>
    </w:rPr>
  </w:style>
  <w:style w:type="character" w:customStyle="1" w:styleId="33">
    <w:name w:val="批注主题 字符"/>
    <w:link w:val="8"/>
    <w:semiHidden/>
    <w:qFormat/>
    <w:uiPriority w:val="99"/>
    <w:rPr>
      <w:b/>
      <w:bCs/>
      <w:kern w:val="2"/>
      <w:sz w:val="21"/>
      <w:szCs w:val="22"/>
    </w:rPr>
  </w:style>
  <w:style w:type="character" w:customStyle="1" w:styleId="34">
    <w:name w:val="页脚 字符"/>
    <w:link w:val="5"/>
    <w:qFormat/>
    <w:uiPriority w:val="0"/>
    <w:rPr>
      <w:kern w:val="2"/>
      <w:sz w:val="18"/>
      <w:szCs w:val="18"/>
    </w:rPr>
  </w:style>
  <w:style w:type="paragraph" w:styleId="35">
    <w:name w:val="List Paragraph"/>
    <w:basedOn w:val="1"/>
    <w:qFormat/>
    <w:uiPriority w:val="99"/>
    <w:pPr>
      <w:ind w:firstLine="420" w:firstLineChars="200"/>
    </w:pPr>
  </w:style>
  <w:style w:type="character" w:customStyle="1" w:styleId="36">
    <w:name w:val="c-icon"/>
    <w:basedOn w:val="11"/>
    <w:qFormat/>
    <w:uiPriority w:val="0"/>
  </w:style>
  <w:style w:type="character" w:customStyle="1" w:styleId="37">
    <w:name w:val="hover25"/>
    <w:basedOn w:val="11"/>
    <w:qFormat/>
    <w:uiPriority w:val="0"/>
    <w:rPr>
      <w:color w:val="315EFB"/>
    </w:rPr>
  </w:style>
  <w:style w:type="character" w:customStyle="1" w:styleId="38">
    <w:name w:val="hover26"/>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chart" Target="charts/chart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AppData\Local\Temp\wps.C11896\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参会构成</a:t>
            </a:r>
            <a:endParaRPr lang="zh-CN" altLang="en-US" b="1"/>
          </a:p>
        </c:rich>
      </c:tx>
      <c:layout>
        <c:manualLayout>
          <c:xMode val="edge"/>
          <c:yMode val="edge"/>
          <c:x val="0.392222222222222"/>
          <c:y val="0.0206018518518518"/>
        </c:manualLayout>
      </c:layout>
      <c:overlay val="0"/>
      <c:spPr>
        <a:noFill/>
        <a:ln>
          <a:noFill/>
        </a:ln>
        <a:effectLst/>
      </c:spPr>
    </c:title>
    <c:autoTitleDeleted val="0"/>
    <c:plotArea>
      <c:layout/>
      <c:pieChart>
        <c:varyColors val="1"/>
        <c:ser>
          <c:idx val="0"/>
          <c:order val="0"/>
          <c:spPr/>
          <c:explosion val="0"/>
          <c:dPt>
            <c:idx val="0"/>
            <c:bubble3D val="0"/>
            <c:spPr>
              <a:solidFill>
                <a:srgbClr val="023985"/>
              </a:solidFill>
              <a:ln w="19050">
                <a:solidFill>
                  <a:schemeClr val="lt1"/>
                </a:solidFill>
              </a:ln>
              <a:effectLst/>
            </c:spPr>
          </c:dPt>
          <c:dPt>
            <c:idx val="1"/>
            <c:bubble3D val="0"/>
            <c:spPr>
              <a:solidFill>
                <a:srgbClr val="BC0008"/>
              </a:solidFill>
              <a:ln w="19050">
                <a:solidFill>
                  <a:schemeClr val="lt1"/>
                </a:solidFill>
              </a:ln>
              <a:effectLst/>
            </c:spPr>
          </c:dPt>
          <c:dPt>
            <c:idx val="2"/>
            <c:bubble3D val="0"/>
            <c:spPr>
              <a:solidFill>
                <a:srgbClr val="BFBFBF"/>
              </a:solidFill>
              <a:ln w="19050">
                <a:solidFill>
                  <a:schemeClr val="lt1"/>
                </a:solidFill>
              </a:ln>
              <a:effectLst/>
            </c:spPr>
          </c:dPt>
          <c:dPt>
            <c:idx val="3"/>
            <c:bubble3D val="0"/>
            <c:spPr>
              <a:solidFill>
                <a:srgbClr val="8AA1C6"/>
              </a:solidFill>
              <a:ln w="19050">
                <a:solidFill>
                  <a:schemeClr val="lt1"/>
                </a:solidFill>
              </a:ln>
              <a:effectLst/>
            </c:spPr>
          </c:dPt>
          <c:dPt>
            <c:idx val="4"/>
            <c:bubble3D val="0"/>
            <c:spPr>
              <a:solidFill>
                <a:srgbClr val="F297A1"/>
              </a:solidFill>
              <a:ln w="19050">
                <a:solidFill>
                  <a:schemeClr val="lt1"/>
                </a:solidFill>
              </a:ln>
              <a:effectLst/>
            </c:spPr>
          </c:dPt>
          <c:dPt>
            <c:idx val="5"/>
            <c:bubble3D val="0"/>
            <c:spPr>
              <a:solidFill>
                <a:srgbClr val="E9D2D2"/>
              </a:solidFill>
              <a:ln w="19050">
                <a:solidFill>
                  <a:schemeClr val="lt1"/>
                </a:solidFill>
              </a:ln>
              <a:effectLst/>
            </c:spPr>
          </c:dPt>
          <c:dPt>
            <c:idx val="6"/>
            <c:bubble3D val="0"/>
            <c:spPr>
              <a:solidFill>
                <a:srgbClr val="5D7EAF"/>
              </a:solidFill>
              <a:ln w="19050">
                <a:solidFill>
                  <a:schemeClr val="lt1"/>
                </a:solidFill>
              </a:ln>
              <a:effectLst/>
            </c:spPr>
          </c:dPt>
          <c:dPt>
            <c:idx val="7"/>
            <c:bubble3D val="0"/>
            <c:spPr>
              <a:solidFill>
                <a:srgbClr val="A6A6A6"/>
              </a:solidFill>
              <a:ln w="19050">
                <a:solidFill>
                  <a:schemeClr val="lt1"/>
                </a:solidFill>
              </a:ln>
              <a:effectLst/>
            </c:spPr>
          </c:dPt>
          <c:dLbls>
            <c:dLbl>
              <c:idx val="0"/>
              <c:layout>
                <c:manualLayout>
                  <c:x val="0.0973233412919842"/>
                  <c:y val="0.04146346164576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446582934116797"/>
                  <c:y val="-0.019033828991533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98823970528882"/>
                  <c:y val="-0.00703625717854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886478747432384"/>
                  <c:y val="0.017372131200659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745153190305189"/>
                  <c:y val="0.082016623001526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16799833591668"/>
                  <c:y val="0.071347468419992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198176361787564"/>
                  <c:y val="-0.0053873146245794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270601287229143"/>
                  <c:y val="0.0016165499217985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行业贸易商</c:v>
                </c:pt>
                <c:pt idx="1">
                  <c:v>废料持货商</c:v>
                </c:pt>
                <c:pt idx="2">
                  <c:v>再生铝企业</c:v>
                </c:pt>
                <c:pt idx="3">
                  <c:v>再生铜企业</c:v>
                </c:pt>
                <c:pt idx="4">
                  <c:v>废不锈钢企业</c:v>
                </c:pt>
                <c:pt idx="5">
                  <c:v>金融及投研机构</c:v>
                </c:pt>
                <c:pt idx="6">
                  <c:v>设备、辅料厂商</c:v>
                </c:pt>
                <c:pt idx="7">
                  <c:v>政府、协会机构</c:v>
                </c:pt>
              </c:strCache>
            </c:strRef>
          </c:cat>
          <c:val>
            <c:numRef>
              <c:f>Sheet1!$B$2:$B$9</c:f>
              <c:numCache>
                <c:formatCode>0%</c:formatCode>
                <c:ptCount val="8"/>
                <c:pt idx="0">
                  <c:v>0.21</c:v>
                </c:pt>
                <c:pt idx="1">
                  <c:v>0.25</c:v>
                </c:pt>
                <c:pt idx="2">
                  <c:v>0.14</c:v>
                </c:pt>
                <c:pt idx="3">
                  <c:v>0.14</c:v>
                </c:pt>
                <c:pt idx="4">
                  <c:v>0.12</c:v>
                </c:pt>
                <c:pt idx="5">
                  <c:v>0.07</c:v>
                </c:pt>
                <c:pt idx="6">
                  <c:v>0.04</c:v>
                </c:pt>
                <c:pt idx="7">
                  <c:v>0.03</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7"/>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4EB7A-9CBE-42EE-A76E-A16DEB4D24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550</Words>
  <Characters>3135</Characters>
  <Lines>26</Lines>
  <Paragraphs>7</Paragraphs>
  <TotalTime>101</TotalTime>
  <ScaleCrop>false</ScaleCrop>
  <LinksUpToDate>false</LinksUpToDate>
  <CharactersWithSpaces>3678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2019-09-20T07:23:00Z</dcterms:created>
  <dc:creator>chenj</dc:creator>
  <cp:lastModifiedBy>Administrator</cp:lastModifiedBy>
  <cp:lastPrinted>2020-09-30T01:42:00Z</cp:lastPrinted>
  <dcterms:modified xsi:type="dcterms:W3CDTF">2021-11-02T06:55:50Z</dcterms:modified>
  <dc:title>冶金工业经济发展研究中心</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4076625B2C8040D198A0E45ED5408B63</vt:lpwstr>
  </property>
</Properties>
</file>